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932AE2" w:rsidP="00F35B05" w:rsidRDefault="00932AE2" w14:paraId="679AE725" w14:textId="77777777">
      <w:pPr>
        <w:pStyle w:val="Rubrik2"/>
        <w:sectPr w:rsidR="00932AE2" w:rsidSect="00932AE2">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name="_Toc321146591" w:id="0"/>
    </w:p>
    <w:p w:rsidRPr="00932AE2" w:rsidR="00932AE2" w:rsidP="00932AE2" w:rsidRDefault="00932AE2" w14:paraId="3CA2687C" w14:textId="77777777">
      <w:pPr>
        <w:spacing w:after="0" w:line="240" w:lineRule="auto"/>
        <w:ind w:left="0" w:right="0"/>
        <w:rPr>
          <w:szCs w:val="20"/>
        </w:rPr>
      </w:pPr>
    </w:p>
    <w:tbl>
      <w:tblPr>
        <w:tblStyle w:val="Tabellrutnt"/>
        <w:tblpPr w:leftFromText="141" w:rightFromText="141" w:vertAnchor="text" w:horzAnchor="margin" w:tblpY="181"/>
        <w:tblW w:w="0" w:type="auto"/>
        <w:tblLook w:val="04A0" w:firstRow="1" w:lastRow="0" w:firstColumn="1" w:lastColumn="0" w:noHBand="0" w:noVBand="1"/>
      </w:tblPr>
      <w:tblGrid>
        <w:gridCol w:w="8495"/>
      </w:tblGrid>
      <w:tr w:rsidRPr="00932AE2" w:rsidR="00932AE2" w:rsidTr="0009492C" w14:paraId="371A5817" w14:textId="77777777">
        <w:tc>
          <w:tcPr>
            <w:tcW w:w="8495" w:type="dxa"/>
            <w:tcBorders>
              <w:top w:val="nil"/>
              <w:left w:val="nil"/>
              <w:bottom w:val="single" w:color="auto" w:sz="2" w:space="0"/>
              <w:right w:val="nil"/>
            </w:tcBorders>
          </w:tcPr>
          <w:p w:rsidRPr="00932AE2" w:rsidR="00932AE2" w:rsidP="00A80F3F" w:rsidRDefault="00932AE2" w14:paraId="3D8F220E" w14:textId="77777777">
            <w:pPr>
              <w:pStyle w:val="Rubrik1"/>
            </w:pPr>
            <w:r w:rsidRPr="00932AE2">
              <w:t>MR-hjärna på spädbarn</w:t>
            </w:r>
          </w:p>
        </w:tc>
      </w:tr>
    </w:tbl>
    <w:p w:rsidRPr="00932AE2" w:rsidR="00932AE2" w:rsidP="00932AE2" w:rsidRDefault="00932AE2" w14:paraId="08B23E81" w14:textId="77777777">
      <w:pPr>
        <w:keepNext/>
        <w:spacing w:before="240" w:after="60" w:line="240" w:lineRule="auto"/>
        <w:ind w:left="0" w:right="0"/>
        <w:outlineLvl w:val="1"/>
        <w:rPr>
          <w:rFonts w:ascii="Calibri" w:hAnsi="Calibri" w:cs="Arial"/>
          <w:b/>
          <w:bCs/>
          <w:iCs/>
          <w:sz w:val="28"/>
          <w:szCs w:val="28"/>
        </w:rPr>
      </w:pPr>
      <w:bookmarkStart w:name="_Toc501440348" w:id="1"/>
    </w:p>
    <w:p w:rsidRPr="00932AE2" w:rsidR="00932AE2" w:rsidP="00A80F3F" w:rsidRDefault="00932AE2" w14:paraId="39148DAA" w14:textId="77777777">
      <w:pPr>
        <w:pStyle w:val="Rubrik2"/>
      </w:pPr>
      <w:r w:rsidRPr="00932AE2">
        <w:t xml:space="preserve">Bakgrund </w:t>
      </w:r>
      <w:bookmarkEnd w:id="1"/>
    </w:p>
    <w:p w:rsidRPr="00932AE2" w:rsidR="00932AE2" w:rsidP="00932AE2" w:rsidRDefault="00932AE2" w14:paraId="648B9270" w14:textId="77777777">
      <w:pPr>
        <w:spacing w:after="0" w:line="240" w:lineRule="auto"/>
        <w:ind w:left="0" w:right="0"/>
        <w:rPr>
          <w:szCs w:val="20"/>
        </w:rPr>
      </w:pPr>
      <w:r w:rsidRPr="00932AE2">
        <w:rPr>
          <w:szCs w:val="20"/>
        </w:rPr>
        <w:t>För att vi ska kunna utföra MR-undersökning på spädbarn utan sövning krävs en del förberedelser. Det är viktigt att allt är klart i tid då undersökningen tar minst 45 minuter om det hela går bra. Vi får som regel disponera en timme på MR-</w:t>
      </w:r>
      <w:proofErr w:type="spellStart"/>
      <w:r w:rsidRPr="00932AE2">
        <w:rPr>
          <w:szCs w:val="20"/>
        </w:rPr>
        <w:t>lab</w:t>
      </w:r>
      <w:proofErr w:type="spellEnd"/>
      <w:r w:rsidRPr="00932AE2">
        <w:rPr>
          <w:szCs w:val="20"/>
        </w:rPr>
        <w:t xml:space="preserve">, detta inkluderar då även förberedelser på plats (vilket kan ta tid). Därför gäller följande. </w:t>
      </w:r>
    </w:p>
    <w:p w:rsidRPr="00932AE2" w:rsidR="00932AE2" w:rsidP="00932AE2" w:rsidRDefault="00932AE2" w14:paraId="597DD12A" w14:textId="77777777">
      <w:pPr>
        <w:spacing w:after="0" w:line="240" w:lineRule="auto"/>
        <w:ind w:left="0" w:right="0"/>
        <w:rPr>
          <w:szCs w:val="20"/>
        </w:rPr>
      </w:pPr>
      <w:bookmarkStart w:name="_Toc501440351" w:id="2"/>
    </w:p>
    <w:p w:rsidRPr="00932AE2" w:rsidR="00932AE2" w:rsidP="00A80F3F" w:rsidRDefault="00932AE2" w14:paraId="4ACE2979" w14:textId="77777777">
      <w:pPr>
        <w:pStyle w:val="Rubrik2"/>
      </w:pPr>
      <w:r w:rsidRPr="00932AE2">
        <w:t>Åtgärder</w:t>
      </w:r>
      <w:bookmarkEnd w:id="2"/>
    </w:p>
    <w:p w:rsidRPr="00932AE2" w:rsidR="00932AE2" w:rsidP="00932AE2" w:rsidRDefault="00932AE2" w14:paraId="6219F267" w14:textId="77777777">
      <w:pPr>
        <w:spacing w:after="0" w:line="240" w:lineRule="auto"/>
        <w:ind w:left="0" w:right="0"/>
        <w:rPr>
          <w:szCs w:val="20"/>
        </w:rPr>
      </w:pPr>
      <w:r w:rsidRPr="00932AE2">
        <w:rPr>
          <w:szCs w:val="20"/>
        </w:rPr>
        <w:t xml:space="preserve">För att MR-undersökningen ska göras får barnet inte ha en akutpågående luftvägsinfektion och ej ha obstruktiva symtom. För kontraindikationer, se nedan under Kloralhydrat. </w:t>
      </w:r>
      <w:r w:rsidRPr="00932AE2">
        <w:rPr>
          <w:szCs w:val="20"/>
        </w:rPr>
        <w:br/>
      </w:r>
      <w:r w:rsidRPr="00932AE2">
        <w:rPr>
          <w:szCs w:val="20"/>
        </w:rPr>
        <w:br/>
      </w:r>
      <w:proofErr w:type="spellStart"/>
      <w:r w:rsidRPr="00932AE2">
        <w:rPr>
          <w:szCs w:val="20"/>
        </w:rPr>
        <w:t>Sedering</w:t>
      </w:r>
      <w:proofErr w:type="spellEnd"/>
      <w:r w:rsidRPr="00932AE2">
        <w:rPr>
          <w:szCs w:val="20"/>
        </w:rPr>
        <w:t xml:space="preserve"> enligt detta PM inför MR-undersökning, där alla patienter får Kloralhydrat, medger </w:t>
      </w:r>
      <w:r w:rsidRPr="00932AE2">
        <w:rPr>
          <w:b/>
          <w:bCs/>
          <w:szCs w:val="20"/>
        </w:rPr>
        <w:t>inte</w:t>
      </w:r>
      <w:r w:rsidRPr="00932AE2">
        <w:rPr>
          <w:szCs w:val="20"/>
        </w:rPr>
        <w:t xml:space="preserve"> annan samordnad provtagning, till exempel LP eller provtagningar där man inte kan räkna med att få alla prover i samband med PVK-sättning. </w:t>
      </w:r>
    </w:p>
    <w:p w:rsidRPr="00932AE2" w:rsidR="00932AE2" w:rsidP="00932AE2" w:rsidRDefault="00932AE2" w14:paraId="18754564" w14:textId="77777777">
      <w:pPr>
        <w:spacing w:after="0" w:line="240" w:lineRule="auto"/>
        <w:ind w:left="0" w:right="0"/>
        <w:rPr>
          <w:szCs w:val="20"/>
        </w:rPr>
      </w:pPr>
    </w:p>
    <w:p w:rsidRPr="00932AE2" w:rsidR="00932AE2" w:rsidP="00932AE2" w:rsidRDefault="00932AE2" w14:paraId="65F3DD59" w14:textId="77777777">
      <w:pPr>
        <w:numPr>
          <w:ilvl w:val="0"/>
          <w:numId w:val="20"/>
        </w:numPr>
        <w:spacing w:after="0" w:line="240" w:lineRule="auto"/>
        <w:ind w:right="0"/>
        <w:contextualSpacing/>
        <w:rPr>
          <w:szCs w:val="20"/>
        </w:rPr>
      </w:pPr>
      <w:r w:rsidRPr="00932AE2">
        <w:rPr>
          <w:szCs w:val="20"/>
        </w:rPr>
        <w:t xml:space="preserve">”Frågeformulär inför undersökning med magnetkamera” ska vara ifyllt och tas med till MR-lab. </w:t>
      </w:r>
    </w:p>
    <w:p w:rsidRPr="00932AE2" w:rsidR="00932AE2" w:rsidP="00932AE2" w:rsidRDefault="00932AE2" w14:paraId="577F9F3C" w14:textId="77777777">
      <w:pPr>
        <w:numPr>
          <w:ilvl w:val="0"/>
          <w:numId w:val="20"/>
        </w:numPr>
        <w:spacing w:after="0" w:line="240" w:lineRule="auto"/>
        <w:ind w:right="0"/>
        <w:contextualSpacing/>
        <w:rPr>
          <w:szCs w:val="20"/>
        </w:rPr>
      </w:pPr>
      <w:r w:rsidRPr="00932AE2">
        <w:rPr>
          <w:szCs w:val="20"/>
        </w:rPr>
        <w:t>Barnet får inte ha några metalldelar i kläderna (</w:t>
      </w:r>
      <w:proofErr w:type="spellStart"/>
      <w:r w:rsidRPr="00932AE2">
        <w:rPr>
          <w:szCs w:val="20"/>
        </w:rPr>
        <w:t>duktusligering</w:t>
      </w:r>
      <w:proofErr w:type="spellEnd"/>
      <w:r w:rsidRPr="00932AE2">
        <w:rPr>
          <w:szCs w:val="20"/>
        </w:rPr>
        <w:t xml:space="preserve"> ej metall). Inga strumpor ska vara på för </w:t>
      </w:r>
      <w:proofErr w:type="spellStart"/>
      <w:r w:rsidRPr="00932AE2">
        <w:rPr>
          <w:szCs w:val="20"/>
        </w:rPr>
        <w:t>pulsoximetern</w:t>
      </w:r>
      <w:proofErr w:type="spellEnd"/>
      <w:r w:rsidRPr="00932AE2">
        <w:rPr>
          <w:szCs w:val="20"/>
        </w:rPr>
        <w:t xml:space="preserve"> sätts på foten. Barnet ska vara fastande minst 2 timmar före undersökningen. </w:t>
      </w:r>
    </w:p>
    <w:p w:rsidRPr="00932AE2" w:rsidR="00932AE2" w:rsidP="00932AE2" w:rsidRDefault="00932AE2" w14:paraId="560C9CF5" w14:textId="77777777">
      <w:pPr>
        <w:numPr>
          <w:ilvl w:val="0"/>
          <w:numId w:val="20"/>
        </w:numPr>
        <w:spacing w:after="0" w:line="240" w:lineRule="auto"/>
        <w:ind w:right="0"/>
        <w:contextualSpacing/>
        <w:rPr>
          <w:szCs w:val="20"/>
        </w:rPr>
      </w:pPr>
      <w:r w:rsidRPr="00932AE2">
        <w:rPr>
          <w:szCs w:val="20"/>
        </w:rPr>
        <w:t xml:space="preserve">Vid behov av PVK får inga metallspetsar användas vid injektioner inne på MR-lab. MR genomförs i de allra flesta fall med enbart Kloralhydrat. </w:t>
      </w:r>
    </w:p>
    <w:p w:rsidRPr="00932AE2" w:rsidR="00932AE2" w:rsidP="00932AE2" w:rsidRDefault="00932AE2" w14:paraId="3CEE4CE1" w14:textId="77777777">
      <w:pPr>
        <w:numPr>
          <w:ilvl w:val="0"/>
          <w:numId w:val="20"/>
        </w:numPr>
        <w:spacing w:after="0" w:line="240" w:lineRule="auto"/>
        <w:ind w:right="0"/>
        <w:contextualSpacing/>
        <w:rPr>
          <w:szCs w:val="20"/>
        </w:rPr>
      </w:pPr>
      <w:r w:rsidRPr="00932AE2">
        <w:rPr>
          <w:szCs w:val="20"/>
        </w:rPr>
        <w:t xml:space="preserve">Om undersökningen inte går att genomföra med enbart Kloralhydrat får undersökningen avbrytas (gäller ej inneliggande på avdelning 34 där vi fullföljer undersökningen med </w:t>
      </w:r>
      <w:proofErr w:type="spellStart"/>
      <w:r w:rsidRPr="00932AE2">
        <w:rPr>
          <w:szCs w:val="20"/>
        </w:rPr>
        <w:t>Midazolam</w:t>
      </w:r>
      <w:proofErr w:type="spellEnd"/>
      <w:r w:rsidRPr="00932AE2">
        <w:rPr>
          <w:szCs w:val="20"/>
        </w:rPr>
        <w:t xml:space="preserve">). Ny tid planeras med Kloralhydrat samt </w:t>
      </w:r>
      <w:proofErr w:type="spellStart"/>
      <w:r w:rsidRPr="00932AE2">
        <w:rPr>
          <w:szCs w:val="20"/>
        </w:rPr>
        <w:t>Midazolam</w:t>
      </w:r>
      <w:proofErr w:type="spellEnd"/>
      <w:r w:rsidRPr="00932AE2">
        <w:rPr>
          <w:szCs w:val="20"/>
        </w:rPr>
        <w:t xml:space="preserve">. Nålsättning utförs då i god tid innan undersökning och får inte göras till exempel 45 minuter före undersökningen. </w:t>
      </w:r>
    </w:p>
    <w:p w:rsidRPr="00932AE2" w:rsidR="00932AE2" w:rsidP="00932AE2" w:rsidRDefault="00932AE2" w14:paraId="1D082078" w14:textId="77777777">
      <w:pPr>
        <w:numPr>
          <w:ilvl w:val="0"/>
          <w:numId w:val="20"/>
        </w:numPr>
        <w:spacing w:after="0" w:line="240" w:lineRule="auto"/>
        <w:ind w:right="0"/>
        <w:contextualSpacing/>
        <w:rPr>
          <w:szCs w:val="20"/>
        </w:rPr>
      </w:pPr>
      <w:r w:rsidRPr="00932AE2">
        <w:rPr>
          <w:szCs w:val="20"/>
        </w:rPr>
        <w:t>Kontakta MR-</w:t>
      </w:r>
      <w:proofErr w:type="spellStart"/>
      <w:r w:rsidRPr="00932AE2">
        <w:rPr>
          <w:szCs w:val="20"/>
        </w:rPr>
        <w:t>lab</w:t>
      </w:r>
      <w:proofErr w:type="spellEnd"/>
      <w:r w:rsidRPr="00932AE2">
        <w:rPr>
          <w:szCs w:val="20"/>
        </w:rPr>
        <w:t xml:space="preserve"> i god tid och hör efter om den givna tiden gäller, be också att man ringer från MR-</w:t>
      </w:r>
      <w:proofErr w:type="spellStart"/>
      <w:r w:rsidRPr="00932AE2">
        <w:rPr>
          <w:szCs w:val="20"/>
        </w:rPr>
        <w:t>lab</w:t>
      </w:r>
      <w:proofErr w:type="spellEnd"/>
      <w:r w:rsidRPr="00932AE2">
        <w:rPr>
          <w:szCs w:val="20"/>
        </w:rPr>
        <w:t xml:space="preserve"> när det är dags att gå ned. Se till att vara på MR-</w:t>
      </w:r>
      <w:proofErr w:type="spellStart"/>
      <w:r w:rsidRPr="00932AE2">
        <w:rPr>
          <w:szCs w:val="20"/>
        </w:rPr>
        <w:t>lab</w:t>
      </w:r>
      <w:proofErr w:type="spellEnd"/>
      <w:r w:rsidRPr="00932AE2">
        <w:rPr>
          <w:szCs w:val="20"/>
        </w:rPr>
        <w:t xml:space="preserve"> i god tid. Oftast får våra barn mycket hög prioritet i väntelistan till MR, viktigt att vi </w:t>
      </w:r>
      <w:r w:rsidRPr="00932AE2">
        <w:rPr>
          <w:szCs w:val="20"/>
        </w:rPr>
        <w:lastRenderedPageBreak/>
        <w:t xml:space="preserve">respekterar tiderna. Sjuksköterska ska närvara under hela undersökningen, ansvarig läkare kontaktas vid behov. </w:t>
      </w:r>
    </w:p>
    <w:p w:rsidRPr="00932AE2" w:rsidR="00932AE2" w:rsidP="00932AE2" w:rsidRDefault="00932AE2" w14:paraId="5BD24F11" w14:textId="77777777">
      <w:pPr>
        <w:numPr>
          <w:ilvl w:val="0"/>
          <w:numId w:val="20"/>
        </w:numPr>
        <w:spacing w:after="0" w:line="240" w:lineRule="auto"/>
        <w:ind w:right="0"/>
        <w:contextualSpacing/>
        <w:rPr>
          <w:szCs w:val="20"/>
        </w:rPr>
      </w:pPr>
      <w:r w:rsidRPr="00932AE2">
        <w:rPr>
          <w:szCs w:val="20"/>
        </w:rPr>
        <w:t xml:space="preserve">Om inga kontraindikationer föreligger ges rutinmässigt på läkarordination Kloralhydrat strax före man går ner till röntgen. Ges via sond eller rektalt. Barn under tre månader korrigerad ålder ges med fördel via sond. Förslagsvis dosen 50 mg/kg. </w:t>
      </w:r>
    </w:p>
    <w:p w:rsidRPr="00932AE2" w:rsidR="00932AE2" w:rsidP="00932AE2" w:rsidRDefault="00932AE2" w14:paraId="2E303736" w14:textId="77777777">
      <w:pPr>
        <w:numPr>
          <w:ilvl w:val="0"/>
          <w:numId w:val="20"/>
        </w:numPr>
        <w:spacing w:after="0" w:line="240" w:lineRule="auto"/>
        <w:ind w:right="0"/>
        <w:contextualSpacing/>
        <w:rPr>
          <w:szCs w:val="20"/>
        </w:rPr>
      </w:pPr>
      <w:r w:rsidRPr="00932AE2">
        <w:rPr>
          <w:szCs w:val="20"/>
        </w:rPr>
        <w:t xml:space="preserve">ID-märk barnet. </w:t>
      </w:r>
    </w:p>
    <w:p w:rsidRPr="00932AE2" w:rsidR="00932AE2" w:rsidP="00932AE2" w:rsidRDefault="00932AE2" w14:paraId="0AC2EC03" w14:textId="77777777">
      <w:pPr>
        <w:numPr>
          <w:ilvl w:val="0"/>
          <w:numId w:val="20"/>
        </w:numPr>
        <w:spacing w:after="0" w:line="240" w:lineRule="auto"/>
        <w:ind w:right="0"/>
        <w:contextualSpacing/>
        <w:rPr>
          <w:b/>
          <w:bCs/>
          <w:szCs w:val="20"/>
        </w:rPr>
      </w:pPr>
      <w:r w:rsidRPr="00932AE2">
        <w:rPr>
          <w:b/>
          <w:bCs/>
          <w:szCs w:val="20"/>
        </w:rPr>
        <w:t xml:space="preserve">Medtag: </w:t>
      </w:r>
      <w:proofErr w:type="spellStart"/>
      <w:r w:rsidRPr="00932AE2">
        <w:rPr>
          <w:szCs w:val="20"/>
        </w:rPr>
        <w:t>Glucos</w:t>
      </w:r>
      <w:proofErr w:type="spellEnd"/>
      <w:r w:rsidRPr="00932AE2">
        <w:rPr>
          <w:szCs w:val="20"/>
        </w:rPr>
        <w:t xml:space="preserve"> 30 %. (Vid upprepad undersökning på grund av att Kloralhydrat varit otillräckligt eller vid undersökning på inneliggande avdelning 34 medtag även </w:t>
      </w:r>
      <w:proofErr w:type="spellStart"/>
      <w:r w:rsidRPr="00932AE2">
        <w:rPr>
          <w:szCs w:val="20"/>
        </w:rPr>
        <w:t>Midazolam</w:t>
      </w:r>
      <w:proofErr w:type="spellEnd"/>
      <w:r w:rsidRPr="00932AE2">
        <w:rPr>
          <w:szCs w:val="20"/>
        </w:rPr>
        <w:t xml:space="preserve"> och </w:t>
      </w:r>
      <w:proofErr w:type="spellStart"/>
      <w:r w:rsidRPr="00932AE2">
        <w:rPr>
          <w:szCs w:val="20"/>
        </w:rPr>
        <w:t>Lanexat</w:t>
      </w:r>
      <w:proofErr w:type="spellEnd"/>
      <w:r w:rsidRPr="00932AE2">
        <w:rPr>
          <w:szCs w:val="20"/>
        </w:rPr>
        <w:t xml:space="preserve">.) Napp. Minst 2 varma täcken, samt gärna en varm filt (för de minsta barnen). En liten mössa eller liknande att lägga över ögonen. </w:t>
      </w:r>
      <w:proofErr w:type="spellStart"/>
      <w:r w:rsidRPr="00932AE2">
        <w:rPr>
          <w:szCs w:val="20"/>
        </w:rPr>
        <w:t>Poxövervakning</w:t>
      </w:r>
      <w:proofErr w:type="spellEnd"/>
      <w:r w:rsidRPr="00932AE2">
        <w:rPr>
          <w:szCs w:val="20"/>
        </w:rPr>
        <w:t xml:space="preserve">. Liten syrgasflaska. Mask och blåsa. Ifyllt frågeformulär. </w:t>
      </w:r>
    </w:p>
    <w:p w:rsidRPr="00932AE2" w:rsidR="00932AE2" w:rsidP="00932AE2" w:rsidRDefault="00932AE2" w14:paraId="72E4D6F3" w14:textId="77777777">
      <w:pPr>
        <w:numPr>
          <w:ilvl w:val="0"/>
          <w:numId w:val="20"/>
        </w:numPr>
        <w:spacing w:after="0" w:line="240" w:lineRule="auto"/>
        <w:ind w:right="0"/>
        <w:contextualSpacing/>
        <w:rPr>
          <w:b/>
          <w:bCs/>
          <w:szCs w:val="20"/>
        </w:rPr>
      </w:pPr>
      <w:r w:rsidRPr="00932AE2">
        <w:rPr>
          <w:szCs w:val="20"/>
        </w:rPr>
        <w:t>Om sprutpump ska användas använd Braunpump. Ta med förlängningsslang och använd max 20 ml sprutor, annars kan inte skåpet för pumpar som finns på MR-</w:t>
      </w:r>
      <w:proofErr w:type="spellStart"/>
      <w:r w:rsidRPr="00932AE2">
        <w:rPr>
          <w:szCs w:val="20"/>
        </w:rPr>
        <w:t>lab</w:t>
      </w:r>
      <w:proofErr w:type="spellEnd"/>
      <w:r w:rsidRPr="00932AE2">
        <w:rPr>
          <w:szCs w:val="20"/>
        </w:rPr>
        <w:t xml:space="preserve"> användas. </w:t>
      </w:r>
    </w:p>
    <w:p w:rsidRPr="00932AE2" w:rsidR="00932AE2" w:rsidP="00932AE2" w:rsidRDefault="00932AE2" w14:paraId="50171A64" w14:textId="77777777">
      <w:pPr>
        <w:numPr>
          <w:ilvl w:val="0"/>
          <w:numId w:val="20"/>
        </w:numPr>
        <w:spacing w:after="0" w:line="240" w:lineRule="auto"/>
        <w:ind w:right="0"/>
        <w:contextualSpacing/>
        <w:rPr>
          <w:b/>
          <w:bCs/>
          <w:szCs w:val="20"/>
        </w:rPr>
      </w:pPr>
      <w:r w:rsidRPr="00932AE2">
        <w:rPr>
          <w:szCs w:val="20"/>
        </w:rPr>
        <w:t xml:space="preserve">Barnet övervakas med </w:t>
      </w:r>
      <w:proofErr w:type="spellStart"/>
      <w:r w:rsidRPr="00932AE2">
        <w:rPr>
          <w:szCs w:val="20"/>
        </w:rPr>
        <w:t>pox</w:t>
      </w:r>
      <w:proofErr w:type="spellEnd"/>
      <w:r w:rsidRPr="00932AE2">
        <w:rPr>
          <w:szCs w:val="20"/>
        </w:rPr>
        <w:t xml:space="preserve"> till och från samt under hela undersökningen. MR-labbets </w:t>
      </w:r>
      <w:proofErr w:type="spellStart"/>
      <w:r w:rsidRPr="00932AE2">
        <w:rPr>
          <w:szCs w:val="20"/>
        </w:rPr>
        <w:t>pox</w:t>
      </w:r>
      <w:proofErr w:type="spellEnd"/>
      <w:r w:rsidRPr="00932AE2">
        <w:rPr>
          <w:szCs w:val="20"/>
        </w:rPr>
        <w:t xml:space="preserve"> används inne på MR-lab. Om barnet behöver syrgas finns detta i rummet där magnetkameran står. </w:t>
      </w:r>
    </w:p>
    <w:p w:rsidRPr="00932AE2" w:rsidR="00932AE2" w:rsidP="00932AE2" w:rsidRDefault="00932AE2" w14:paraId="215C60BF" w14:textId="77777777">
      <w:pPr>
        <w:numPr>
          <w:ilvl w:val="0"/>
          <w:numId w:val="20"/>
        </w:numPr>
        <w:spacing w:after="0" w:line="240" w:lineRule="auto"/>
        <w:ind w:right="0"/>
        <w:contextualSpacing/>
        <w:rPr>
          <w:b/>
          <w:bCs/>
          <w:szCs w:val="20"/>
        </w:rPr>
      </w:pPr>
      <w:r w:rsidRPr="00932AE2">
        <w:rPr>
          <w:b/>
          <w:bCs/>
          <w:szCs w:val="20"/>
        </w:rPr>
        <w:t xml:space="preserve">Under inga omständigheter </w:t>
      </w:r>
      <w:r w:rsidRPr="00932AE2">
        <w:rPr>
          <w:szCs w:val="20"/>
        </w:rPr>
        <w:t xml:space="preserve">får barnets säng, syrgasflaska, vår </w:t>
      </w:r>
      <w:proofErr w:type="spellStart"/>
      <w:r w:rsidRPr="00932AE2">
        <w:rPr>
          <w:szCs w:val="20"/>
        </w:rPr>
        <w:t>pulsoximeter</w:t>
      </w:r>
      <w:proofErr w:type="spellEnd"/>
      <w:r w:rsidRPr="00932AE2">
        <w:rPr>
          <w:szCs w:val="20"/>
        </w:rPr>
        <w:t xml:space="preserve"> eller andra magnetiska föremål (inklusive klockor, sax, telefoner, sökare, nycklar m. m.) tas in i rummet där magnetkameran står. Magneten är </w:t>
      </w:r>
      <w:r w:rsidRPr="00932AE2">
        <w:rPr>
          <w:b/>
          <w:bCs/>
          <w:szCs w:val="20"/>
        </w:rPr>
        <w:t>alltid</w:t>
      </w:r>
      <w:r w:rsidRPr="00932AE2">
        <w:rPr>
          <w:szCs w:val="20"/>
        </w:rPr>
        <w:t xml:space="preserve"> på! Följ personalens anvisningar!</w:t>
      </w:r>
    </w:p>
    <w:p w:rsidRPr="00932AE2" w:rsidR="00932AE2" w:rsidP="00932AE2" w:rsidRDefault="00932AE2" w14:paraId="6FF840DF" w14:textId="77777777">
      <w:pPr>
        <w:numPr>
          <w:ilvl w:val="0"/>
          <w:numId w:val="20"/>
        </w:numPr>
        <w:spacing w:after="0" w:line="240" w:lineRule="auto"/>
        <w:ind w:right="0"/>
        <w:contextualSpacing/>
        <w:rPr>
          <w:b/>
          <w:bCs/>
          <w:szCs w:val="20"/>
        </w:rPr>
      </w:pPr>
      <w:r w:rsidRPr="00932AE2">
        <w:rPr>
          <w:szCs w:val="20"/>
        </w:rPr>
        <w:t xml:space="preserve">Barn som kommer hemifrån för undersökning och som fått </w:t>
      </w:r>
      <w:proofErr w:type="spellStart"/>
      <w:r w:rsidRPr="00932AE2">
        <w:rPr>
          <w:szCs w:val="20"/>
        </w:rPr>
        <w:t>sedering</w:t>
      </w:r>
      <w:proofErr w:type="spellEnd"/>
      <w:r w:rsidRPr="00932AE2">
        <w:rPr>
          <w:szCs w:val="20"/>
        </w:rPr>
        <w:t xml:space="preserve"> ska kvarstanna på avdelning/mottagning med </w:t>
      </w:r>
      <w:proofErr w:type="spellStart"/>
      <w:r w:rsidRPr="00932AE2">
        <w:rPr>
          <w:szCs w:val="20"/>
        </w:rPr>
        <w:t>poxövervakning</w:t>
      </w:r>
      <w:proofErr w:type="spellEnd"/>
      <w:r w:rsidRPr="00932AE2">
        <w:rPr>
          <w:szCs w:val="20"/>
        </w:rPr>
        <w:t xml:space="preserve"> tills barnet är helt vaket och har ätit ett mål. </w:t>
      </w:r>
    </w:p>
    <w:p w:rsidRPr="00932AE2" w:rsidR="00932AE2" w:rsidP="00932AE2" w:rsidRDefault="00932AE2" w14:paraId="21DDA1C6" w14:textId="77777777">
      <w:pPr>
        <w:numPr>
          <w:ilvl w:val="0"/>
          <w:numId w:val="20"/>
        </w:numPr>
        <w:spacing w:after="0" w:line="240" w:lineRule="auto"/>
        <w:ind w:right="0"/>
        <w:contextualSpacing/>
        <w:rPr>
          <w:b/>
          <w:bCs/>
          <w:szCs w:val="20"/>
        </w:rPr>
      </w:pPr>
      <w:r w:rsidRPr="00932AE2">
        <w:rPr>
          <w:szCs w:val="20"/>
        </w:rPr>
        <w:t xml:space="preserve">Om både Kloralhydrat och </w:t>
      </w:r>
      <w:proofErr w:type="spellStart"/>
      <w:r w:rsidRPr="00932AE2">
        <w:rPr>
          <w:szCs w:val="20"/>
        </w:rPr>
        <w:t>Midazolam</w:t>
      </w:r>
      <w:proofErr w:type="spellEnd"/>
      <w:r w:rsidRPr="00932AE2">
        <w:rPr>
          <w:szCs w:val="20"/>
        </w:rPr>
        <w:t xml:space="preserve"> givits stannar barnet två mål. Inläggning kan behövas om barnet inte piggnar till. Kloralhydrat har lång halveringstid (timmar till dagar). </w:t>
      </w:r>
    </w:p>
    <w:p w:rsidRPr="00932AE2" w:rsidR="00932AE2" w:rsidP="00932AE2" w:rsidRDefault="00932AE2" w14:paraId="4E93FF06" w14:textId="77777777">
      <w:pPr>
        <w:numPr>
          <w:ilvl w:val="0"/>
          <w:numId w:val="20"/>
        </w:numPr>
        <w:spacing w:after="0" w:line="240" w:lineRule="auto"/>
        <w:ind w:right="0"/>
        <w:contextualSpacing/>
        <w:rPr>
          <w:b/>
          <w:bCs/>
          <w:szCs w:val="20"/>
        </w:rPr>
      </w:pPr>
      <w:r w:rsidRPr="00932AE2">
        <w:rPr>
          <w:szCs w:val="20"/>
        </w:rPr>
        <w:t xml:space="preserve">Föräldrarna informeras om att barnet kan vara lite tröttare men de måste höra av sig om barnet inte verkar må bra (är slö, svårmatad, har kräkningar eller inte är sig lik) under de närmaste dagarna. </w:t>
      </w:r>
    </w:p>
    <w:p w:rsidRPr="00932AE2" w:rsidR="00932AE2" w:rsidP="00932AE2" w:rsidRDefault="00932AE2" w14:paraId="1EAB57B5" w14:textId="77777777">
      <w:pPr>
        <w:spacing w:after="0" w:line="240" w:lineRule="auto"/>
        <w:ind w:left="0" w:right="0"/>
        <w:rPr>
          <w:szCs w:val="20"/>
        </w:rPr>
      </w:pPr>
      <w:r w:rsidRPr="00932AE2">
        <w:rPr>
          <w:szCs w:val="20"/>
        </w:rPr>
        <w:br/>
      </w:r>
    </w:p>
    <w:p w:rsidRPr="00932AE2" w:rsidR="00932AE2" w:rsidP="00932AE2" w:rsidRDefault="00932AE2" w14:paraId="2E507C05" w14:textId="77777777">
      <w:pPr>
        <w:keepNext/>
        <w:spacing w:before="240" w:after="60" w:line="240" w:lineRule="auto"/>
        <w:ind w:left="0" w:right="0"/>
        <w:outlineLvl w:val="1"/>
        <w:rPr>
          <w:rFonts w:ascii="Calibri" w:hAnsi="Calibri" w:cs="Arial"/>
          <w:b/>
          <w:bCs/>
          <w:iCs/>
          <w:sz w:val="28"/>
          <w:szCs w:val="28"/>
        </w:rPr>
      </w:pPr>
      <w:r w:rsidRPr="00932AE2">
        <w:rPr>
          <w:rFonts w:ascii="Calibri" w:hAnsi="Calibri" w:cs="Arial"/>
          <w:b/>
          <w:bCs/>
          <w:iCs/>
          <w:sz w:val="28"/>
          <w:szCs w:val="28"/>
        </w:rPr>
        <w:t xml:space="preserve">Läkemedel </w:t>
      </w:r>
    </w:p>
    <w:p w:rsidRPr="00932AE2" w:rsidR="00932AE2" w:rsidP="00932AE2" w:rsidRDefault="00932AE2" w14:paraId="60B2874F" w14:textId="77777777">
      <w:pPr>
        <w:keepNext/>
        <w:spacing w:before="240" w:after="60" w:line="240" w:lineRule="auto"/>
        <w:ind w:left="0" w:right="0"/>
        <w:outlineLvl w:val="2"/>
        <w:rPr>
          <w:rFonts w:ascii="Calibri" w:hAnsi="Calibri" w:cs="Arial"/>
          <w:b/>
          <w:bCs/>
        </w:rPr>
      </w:pPr>
      <w:r w:rsidRPr="00932AE2">
        <w:rPr>
          <w:rFonts w:ascii="Calibri" w:hAnsi="Calibri" w:cs="Arial"/>
          <w:b/>
          <w:bCs/>
        </w:rPr>
        <w:t xml:space="preserve">Kloralhydrat 70 mg/ml </w:t>
      </w:r>
    </w:p>
    <w:p w:rsidRPr="00932AE2" w:rsidR="00932AE2" w:rsidP="00932AE2" w:rsidRDefault="00932AE2" w14:paraId="3BFDC415" w14:textId="77777777">
      <w:pPr>
        <w:spacing w:after="0" w:line="240" w:lineRule="auto"/>
        <w:ind w:left="0" w:right="0"/>
        <w:rPr>
          <w:szCs w:val="20"/>
        </w:rPr>
      </w:pPr>
      <w:r w:rsidRPr="00932AE2">
        <w:rPr>
          <w:szCs w:val="20"/>
        </w:rPr>
        <w:t xml:space="preserve">För peroral eller rektal </w:t>
      </w:r>
      <w:proofErr w:type="spellStart"/>
      <w:r w:rsidRPr="00932AE2">
        <w:rPr>
          <w:szCs w:val="20"/>
        </w:rPr>
        <w:t>sedering</w:t>
      </w:r>
      <w:proofErr w:type="spellEnd"/>
      <w:r w:rsidRPr="00932AE2">
        <w:rPr>
          <w:szCs w:val="20"/>
        </w:rPr>
        <w:t xml:space="preserve"> inför till exempel MR-undersökning. Ges minst 10 – 15 minuter före undersökning. Ges antingen precis före man går från avdelningen till röntgen eller i förberedelserummet vid MR-lab. Om man ger rektalt, ge gärna </w:t>
      </w:r>
      <w:proofErr w:type="spellStart"/>
      <w:r w:rsidRPr="00932AE2">
        <w:rPr>
          <w:szCs w:val="20"/>
        </w:rPr>
        <w:t>Glucos</w:t>
      </w:r>
      <w:proofErr w:type="spellEnd"/>
      <w:r w:rsidRPr="00932AE2">
        <w:rPr>
          <w:szCs w:val="20"/>
        </w:rPr>
        <w:t xml:space="preserve"> 30 % per os strax innan för att lugna ner barnet. </w:t>
      </w:r>
    </w:p>
    <w:p w:rsidRPr="00932AE2" w:rsidR="00932AE2" w:rsidP="00932AE2" w:rsidRDefault="00932AE2" w14:paraId="11582011" w14:textId="77777777">
      <w:pPr>
        <w:keepNext/>
        <w:spacing w:before="240" w:after="60" w:line="240" w:lineRule="auto"/>
        <w:ind w:left="0" w:right="0"/>
        <w:outlineLvl w:val="2"/>
        <w:rPr>
          <w:rFonts w:ascii="Calibri" w:hAnsi="Calibri" w:cs="Arial"/>
          <w:b/>
          <w:bCs/>
          <w:szCs w:val="26"/>
        </w:rPr>
      </w:pPr>
      <w:r w:rsidRPr="00932AE2">
        <w:rPr>
          <w:rFonts w:ascii="Calibri" w:hAnsi="Calibri" w:cs="Arial"/>
          <w:b/>
          <w:bCs/>
          <w:szCs w:val="26"/>
        </w:rPr>
        <w:t xml:space="preserve">Dos per os eller rektalt: </w:t>
      </w:r>
    </w:p>
    <w:p w:rsidRPr="00932AE2" w:rsidR="00932AE2" w:rsidP="00932AE2" w:rsidRDefault="00932AE2" w14:paraId="7CD2D5C2" w14:textId="77777777">
      <w:pPr>
        <w:spacing w:after="0" w:line="240" w:lineRule="auto"/>
        <w:ind w:left="0" w:right="0"/>
        <w:rPr>
          <w:szCs w:val="20"/>
        </w:rPr>
      </w:pPr>
      <w:r w:rsidRPr="00932AE2">
        <w:rPr>
          <w:szCs w:val="20"/>
        </w:rPr>
        <w:t xml:space="preserve">30 – </w:t>
      </w:r>
      <w:r w:rsidRPr="00932AE2">
        <w:rPr>
          <w:b/>
          <w:bCs/>
          <w:szCs w:val="20"/>
        </w:rPr>
        <w:t xml:space="preserve">50 </w:t>
      </w:r>
      <w:r w:rsidRPr="00932AE2">
        <w:rPr>
          <w:szCs w:val="20"/>
        </w:rPr>
        <w:t xml:space="preserve">mg/kg = 0,45 – </w:t>
      </w:r>
      <w:r w:rsidRPr="00932AE2">
        <w:rPr>
          <w:b/>
          <w:bCs/>
          <w:szCs w:val="20"/>
        </w:rPr>
        <w:t xml:space="preserve">0,7 </w:t>
      </w:r>
      <w:r w:rsidRPr="00932AE2">
        <w:rPr>
          <w:szCs w:val="20"/>
        </w:rPr>
        <w:t xml:space="preserve">ml/kg. Dos upp till 75 mg/kg kan övervägas. </w:t>
      </w:r>
      <w:r w:rsidRPr="00932AE2">
        <w:rPr>
          <w:szCs w:val="20"/>
        </w:rPr>
        <w:br/>
      </w:r>
      <w:r w:rsidRPr="00932AE2">
        <w:rPr>
          <w:szCs w:val="20"/>
        </w:rPr>
        <w:br/>
      </w:r>
      <w:r w:rsidRPr="00932AE2">
        <w:rPr>
          <w:szCs w:val="20"/>
        </w:rPr>
        <w:t>Kontraindikationer mot Kloralhydrat:</w:t>
      </w:r>
      <w:r w:rsidRPr="00932AE2">
        <w:rPr>
          <w:szCs w:val="20"/>
        </w:rPr>
        <w:br/>
      </w:r>
      <w:r w:rsidRPr="00932AE2">
        <w:rPr>
          <w:szCs w:val="20"/>
        </w:rPr>
        <w:t xml:space="preserve">Preparatet får ej ges till barn med lever (inklusive </w:t>
      </w:r>
      <w:proofErr w:type="spellStart"/>
      <w:r w:rsidRPr="00932AE2">
        <w:rPr>
          <w:szCs w:val="20"/>
        </w:rPr>
        <w:t>hyperbil</w:t>
      </w:r>
      <w:proofErr w:type="spellEnd"/>
      <w:r w:rsidRPr="00932AE2">
        <w:rPr>
          <w:szCs w:val="20"/>
        </w:rPr>
        <w:t xml:space="preserve">) - eller njurpåverkan. </w:t>
      </w:r>
      <w:r w:rsidRPr="00932AE2">
        <w:rPr>
          <w:szCs w:val="20"/>
        </w:rPr>
        <w:br/>
      </w:r>
      <w:r w:rsidRPr="00932AE2">
        <w:rPr>
          <w:szCs w:val="20"/>
        </w:rPr>
        <w:t xml:space="preserve">Ej till barn som kan vara smärtpåverkade (kan bli oroliga). </w:t>
      </w:r>
      <w:r w:rsidRPr="00932AE2">
        <w:rPr>
          <w:szCs w:val="20"/>
        </w:rPr>
        <w:br/>
      </w:r>
      <w:proofErr w:type="spellStart"/>
      <w:r w:rsidRPr="00932AE2">
        <w:rPr>
          <w:szCs w:val="20"/>
        </w:rPr>
        <w:t>Porfyri</w:t>
      </w:r>
      <w:proofErr w:type="spellEnd"/>
      <w:r w:rsidRPr="00932AE2">
        <w:rPr>
          <w:szCs w:val="20"/>
        </w:rPr>
        <w:t xml:space="preserve">. </w:t>
      </w:r>
    </w:p>
    <w:p w:rsidRPr="00932AE2" w:rsidR="00932AE2" w:rsidP="00932AE2" w:rsidRDefault="00932AE2" w14:paraId="3F5F6C69" w14:textId="77777777">
      <w:pPr>
        <w:spacing w:after="0" w:line="240" w:lineRule="auto"/>
        <w:ind w:left="0" w:right="0"/>
        <w:rPr>
          <w:szCs w:val="20"/>
        </w:rPr>
      </w:pPr>
      <w:proofErr w:type="spellStart"/>
      <w:r w:rsidRPr="00932AE2">
        <w:rPr>
          <w:szCs w:val="20"/>
        </w:rPr>
        <w:lastRenderedPageBreak/>
        <w:t>Waranbehandling</w:t>
      </w:r>
      <w:proofErr w:type="spellEnd"/>
      <w:r w:rsidRPr="00932AE2">
        <w:rPr>
          <w:szCs w:val="20"/>
        </w:rPr>
        <w:t xml:space="preserve">. </w:t>
      </w:r>
      <w:r w:rsidRPr="00932AE2">
        <w:rPr>
          <w:szCs w:val="20"/>
        </w:rPr>
        <w:br/>
      </w:r>
      <w:r w:rsidRPr="00932AE2">
        <w:rPr>
          <w:szCs w:val="20"/>
        </w:rPr>
        <w:t xml:space="preserve">För barn med svår hjärtsjukdom ska indikation bedömas av PAL. </w:t>
      </w:r>
      <w:r w:rsidRPr="00932AE2">
        <w:rPr>
          <w:szCs w:val="20"/>
        </w:rPr>
        <w:br/>
      </w:r>
    </w:p>
    <w:p w:rsidRPr="00932AE2" w:rsidR="00932AE2" w:rsidP="00932AE2" w:rsidRDefault="00932AE2" w14:paraId="4ACED894" w14:textId="77777777">
      <w:pPr>
        <w:keepNext/>
        <w:keepLines/>
        <w:spacing w:before="240" w:after="60" w:line="240" w:lineRule="auto"/>
        <w:ind w:left="0" w:right="0"/>
        <w:outlineLvl w:val="2"/>
        <w:rPr>
          <w:rFonts w:ascii="Calibri" w:hAnsi="Calibri" w:cs="Arial"/>
          <w:b/>
          <w:bCs/>
          <w:szCs w:val="26"/>
        </w:rPr>
      </w:pPr>
      <w:proofErr w:type="spellStart"/>
      <w:r w:rsidRPr="00932AE2">
        <w:rPr>
          <w:rFonts w:ascii="Calibri" w:hAnsi="Calibri" w:cs="Arial"/>
          <w:b/>
          <w:bCs/>
          <w:szCs w:val="26"/>
        </w:rPr>
        <w:t>Midazolam</w:t>
      </w:r>
      <w:proofErr w:type="spellEnd"/>
      <w:r w:rsidRPr="00932AE2">
        <w:rPr>
          <w:rFonts w:ascii="Calibri" w:hAnsi="Calibri" w:cs="Arial"/>
          <w:b/>
          <w:bCs/>
          <w:szCs w:val="26"/>
        </w:rPr>
        <w:t xml:space="preserve"> 1 mg/ml</w:t>
      </w:r>
    </w:p>
    <w:p w:rsidRPr="00932AE2" w:rsidR="00932AE2" w:rsidP="00932AE2" w:rsidRDefault="00932AE2" w14:paraId="7C5776D6" w14:textId="77777777">
      <w:pPr>
        <w:spacing w:after="0" w:line="240" w:lineRule="auto"/>
        <w:ind w:left="0" w:right="0"/>
        <w:rPr>
          <w:szCs w:val="20"/>
        </w:rPr>
      </w:pPr>
    </w:p>
    <w:p w:rsidRPr="00932AE2" w:rsidR="00932AE2" w:rsidP="00932AE2" w:rsidRDefault="00932AE2" w14:paraId="4276DE1D" w14:textId="77777777">
      <w:pPr>
        <w:spacing w:after="0" w:line="240" w:lineRule="auto"/>
        <w:ind w:left="0" w:right="0"/>
        <w:rPr>
          <w:szCs w:val="20"/>
        </w:rPr>
      </w:pPr>
      <w:r w:rsidRPr="00932AE2">
        <w:rPr>
          <w:b/>
          <w:bCs/>
          <w:szCs w:val="20"/>
        </w:rPr>
        <w:t xml:space="preserve">Dos: </w:t>
      </w:r>
      <w:r w:rsidRPr="00932AE2">
        <w:rPr>
          <w:szCs w:val="20"/>
        </w:rPr>
        <w:t xml:space="preserve">Som enstaka dos: 0,05 – 0,15 mg/kg = 0,05 – 0,15 ml/kg iv på 5 minuter. Starta med lägsta dosen, &gt;0,15 mg/kg har vi ej givit i kombination med Kloralhydrat. </w:t>
      </w:r>
    </w:p>
    <w:p w:rsidRPr="00932AE2" w:rsidR="00932AE2" w:rsidP="00932AE2" w:rsidRDefault="00932AE2" w14:paraId="6533C770" w14:textId="77777777">
      <w:pPr>
        <w:spacing w:after="0" w:line="240" w:lineRule="auto"/>
        <w:ind w:left="0" w:right="0"/>
        <w:rPr>
          <w:szCs w:val="20"/>
        </w:rPr>
      </w:pPr>
      <w:r w:rsidRPr="00932AE2">
        <w:rPr>
          <w:szCs w:val="20"/>
        </w:rPr>
        <w:t xml:space="preserve">Vid behov kan man på röntgen lägga till en liten dos </w:t>
      </w:r>
      <w:proofErr w:type="spellStart"/>
      <w:r w:rsidRPr="00932AE2">
        <w:rPr>
          <w:szCs w:val="20"/>
        </w:rPr>
        <w:t>Midazolam</w:t>
      </w:r>
      <w:proofErr w:type="spellEnd"/>
      <w:r w:rsidRPr="00932AE2">
        <w:rPr>
          <w:szCs w:val="20"/>
        </w:rPr>
        <w:t xml:space="preserve"> 1 mg/ml iv, dos 0,05 mg/kg = 0,05 ml/kg. Halva den dosen kan upprepas, eventuellt flera gånger. Medtag </w:t>
      </w:r>
      <w:proofErr w:type="spellStart"/>
      <w:r w:rsidRPr="00932AE2">
        <w:rPr>
          <w:szCs w:val="20"/>
        </w:rPr>
        <w:t>Lanexat</w:t>
      </w:r>
      <w:proofErr w:type="spellEnd"/>
      <w:r w:rsidRPr="00932AE2">
        <w:rPr>
          <w:szCs w:val="20"/>
        </w:rPr>
        <w:t xml:space="preserve"> 0,1 mg/ml och </w:t>
      </w:r>
      <w:proofErr w:type="spellStart"/>
      <w:r w:rsidRPr="00932AE2">
        <w:rPr>
          <w:szCs w:val="20"/>
        </w:rPr>
        <w:t>NaCl</w:t>
      </w:r>
      <w:proofErr w:type="spellEnd"/>
      <w:r w:rsidRPr="00932AE2">
        <w:rPr>
          <w:szCs w:val="20"/>
        </w:rPr>
        <w:t xml:space="preserve"> 9 mg/ml. </w:t>
      </w:r>
    </w:p>
    <w:p w:rsidRPr="00932AE2" w:rsidR="00932AE2" w:rsidP="00932AE2" w:rsidRDefault="00932AE2" w14:paraId="0E7709C7" w14:textId="77777777">
      <w:pPr>
        <w:spacing w:after="0" w:line="240" w:lineRule="auto"/>
        <w:ind w:left="0" w:right="0"/>
        <w:rPr>
          <w:szCs w:val="20"/>
        </w:rPr>
      </w:pPr>
    </w:p>
    <w:p w:rsidRPr="00932AE2" w:rsidR="00932AE2" w:rsidP="00932AE2" w:rsidRDefault="00932AE2" w14:paraId="07BED4F6" w14:textId="77777777">
      <w:pPr>
        <w:keepNext/>
        <w:spacing w:before="240" w:after="60" w:line="240" w:lineRule="auto"/>
        <w:ind w:left="0" w:right="0"/>
        <w:outlineLvl w:val="2"/>
        <w:rPr>
          <w:rFonts w:ascii="Calibri" w:hAnsi="Calibri" w:cs="Arial"/>
          <w:b/>
          <w:bCs/>
          <w:szCs w:val="26"/>
        </w:rPr>
      </w:pPr>
      <w:proofErr w:type="spellStart"/>
      <w:r w:rsidRPr="00932AE2">
        <w:rPr>
          <w:rFonts w:ascii="Calibri" w:hAnsi="Calibri" w:cs="Arial"/>
          <w:b/>
          <w:bCs/>
          <w:szCs w:val="26"/>
        </w:rPr>
        <w:t>Lanexat</w:t>
      </w:r>
      <w:proofErr w:type="spellEnd"/>
      <w:r w:rsidRPr="00932AE2">
        <w:rPr>
          <w:rFonts w:ascii="Calibri" w:hAnsi="Calibri" w:cs="Arial"/>
          <w:b/>
          <w:bCs/>
          <w:szCs w:val="26"/>
        </w:rPr>
        <w:t xml:space="preserve"> 0,1 mg/ml (=100 µg/ml)</w:t>
      </w:r>
      <w:r w:rsidRPr="00932AE2">
        <w:rPr>
          <w:rFonts w:ascii="Calibri" w:hAnsi="Calibri" w:cs="Arial"/>
          <w:b/>
          <w:bCs/>
          <w:szCs w:val="26"/>
        </w:rPr>
        <w:tab/>
      </w:r>
      <w:r w:rsidRPr="00932AE2">
        <w:rPr>
          <w:rFonts w:ascii="Calibri" w:hAnsi="Calibri" w:cs="Arial"/>
          <w:b/>
          <w:bCs/>
          <w:szCs w:val="26"/>
        </w:rPr>
        <w:t>(</w:t>
      </w:r>
      <w:proofErr w:type="spellStart"/>
      <w:r w:rsidRPr="00932AE2">
        <w:rPr>
          <w:rFonts w:ascii="Calibri" w:hAnsi="Calibri" w:cs="Arial"/>
          <w:b/>
          <w:bCs/>
          <w:szCs w:val="26"/>
        </w:rPr>
        <w:t>Flumazenil</w:t>
      </w:r>
      <w:proofErr w:type="spellEnd"/>
      <w:r w:rsidRPr="00932AE2">
        <w:rPr>
          <w:rFonts w:ascii="Calibri" w:hAnsi="Calibri" w:cs="Arial"/>
          <w:b/>
          <w:bCs/>
          <w:szCs w:val="26"/>
        </w:rPr>
        <w:t>)</w:t>
      </w:r>
    </w:p>
    <w:p w:rsidRPr="00932AE2" w:rsidR="00932AE2" w:rsidP="00932AE2" w:rsidRDefault="00932AE2" w14:paraId="3EFCA7A6" w14:textId="77777777">
      <w:pPr>
        <w:spacing w:after="0" w:line="240" w:lineRule="auto"/>
        <w:ind w:left="0" w:right="0"/>
        <w:rPr>
          <w:szCs w:val="20"/>
        </w:rPr>
      </w:pPr>
      <w:r w:rsidRPr="00932AE2">
        <w:rPr>
          <w:szCs w:val="20"/>
        </w:rPr>
        <w:t xml:space="preserve">Antidot vid andningsdepression orsakad av </w:t>
      </w:r>
      <w:proofErr w:type="spellStart"/>
      <w:r w:rsidRPr="00932AE2">
        <w:rPr>
          <w:szCs w:val="20"/>
        </w:rPr>
        <w:t>Midazolam</w:t>
      </w:r>
      <w:proofErr w:type="spellEnd"/>
      <w:r w:rsidRPr="00932AE2">
        <w:rPr>
          <w:szCs w:val="20"/>
        </w:rPr>
        <w:t xml:space="preserve">. </w:t>
      </w:r>
    </w:p>
    <w:p w:rsidRPr="00932AE2" w:rsidR="00932AE2" w:rsidP="00932AE2" w:rsidRDefault="00932AE2" w14:paraId="7DB873AD" w14:textId="77777777">
      <w:pPr>
        <w:spacing w:after="0" w:line="240" w:lineRule="auto"/>
        <w:ind w:left="0" w:right="0"/>
        <w:rPr>
          <w:szCs w:val="20"/>
        </w:rPr>
      </w:pPr>
    </w:p>
    <w:p w:rsidRPr="00932AE2" w:rsidR="00932AE2" w:rsidP="00932AE2" w:rsidRDefault="00932AE2" w14:paraId="283AB507" w14:textId="77777777">
      <w:pPr>
        <w:spacing w:after="0" w:line="240" w:lineRule="auto"/>
        <w:ind w:left="0" w:right="0"/>
        <w:rPr>
          <w:b/>
          <w:bCs/>
          <w:szCs w:val="20"/>
        </w:rPr>
      </w:pPr>
      <w:r w:rsidRPr="00932AE2">
        <w:rPr>
          <w:b/>
          <w:bCs/>
          <w:szCs w:val="20"/>
        </w:rPr>
        <w:t xml:space="preserve">Dos av ospädd lösning: </w:t>
      </w:r>
      <w:r w:rsidRPr="00932AE2">
        <w:rPr>
          <w:szCs w:val="20"/>
        </w:rPr>
        <w:t xml:space="preserve">0,005 – 0,01 mg/kg (= 5 – 10 µg/kg) = </w:t>
      </w:r>
      <w:r w:rsidRPr="00932AE2">
        <w:rPr>
          <w:b/>
          <w:bCs/>
          <w:szCs w:val="20"/>
        </w:rPr>
        <w:t xml:space="preserve">0,05 – 0,1 ml/kg. </w:t>
      </w:r>
    </w:p>
    <w:p w:rsidRPr="00932AE2" w:rsidR="00932AE2" w:rsidP="00932AE2" w:rsidRDefault="00932AE2" w14:paraId="6F3F86B6" w14:textId="77777777">
      <w:pPr>
        <w:spacing w:after="0" w:line="240" w:lineRule="auto"/>
        <w:ind w:left="0" w:right="0"/>
        <w:rPr>
          <w:szCs w:val="20"/>
        </w:rPr>
      </w:pPr>
      <w:r w:rsidRPr="00932AE2">
        <w:rPr>
          <w:szCs w:val="20"/>
        </w:rPr>
        <w:t xml:space="preserve">Ges iv under 15 sekunder. Vid utebliven effekt kan dosen upprepas var 45:e sekund. Rekommenderad max-dos: 0,05 mg/kg (= 50 µg/kg) =0,5 ml/kg av ospädd lösning. </w:t>
      </w:r>
    </w:p>
    <w:p w:rsidRPr="00932AE2" w:rsidR="00932AE2" w:rsidP="00932AE2" w:rsidRDefault="00932AE2" w14:paraId="731FE4A8" w14:textId="77777777">
      <w:pPr>
        <w:spacing w:after="0" w:line="240" w:lineRule="auto"/>
        <w:ind w:left="0" w:right="0"/>
        <w:rPr>
          <w:szCs w:val="20"/>
        </w:rPr>
      </w:pPr>
      <w:r w:rsidRPr="00932AE2">
        <w:rPr>
          <w:szCs w:val="20"/>
        </w:rPr>
        <w:t xml:space="preserve">Om spädning önskas: Blanda 1 ml (0,1 mg=100 µg) </w:t>
      </w:r>
      <w:proofErr w:type="spellStart"/>
      <w:r w:rsidRPr="00932AE2">
        <w:rPr>
          <w:szCs w:val="20"/>
        </w:rPr>
        <w:t>Lanexat</w:t>
      </w:r>
      <w:proofErr w:type="spellEnd"/>
      <w:r w:rsidRPr="00932AE2">
        <w:rPr>
          <w:szCs w:val="20"/>
        </w:rPr>
        <w:t xml:space="preserve"> 0,1 mg/ml med 9 ml </w:t>
      </w:r>
      <w:proofErr w:type="spellStart"/>
      <w:r w:rsidRPr="00932AE2">
        <w:rPr>
          <w:szCs w:val="20"/>
        </w:rPr>
        <w:t>NaCl</w:t>
      </w:r>
      <w:proofErr w:type="spellEnd"/>
      <w:r w:rsidRPr="00932AE2">
        <w:rPr>
          <w:szCs w:val="20"/>
        </w:rPr>
        <w:t xml:space="preserve"> 9 mg/ml = 0,01 mg/ml = 10 µg/ml. </w:t>
      </w:r>
    </w:p>
    <w:p w:rsidRPr="00932AE2" w:rsidR="00932AE2" w:rsidP="00932AE2" w:rsidRDefault="00932AE2" w14:paraId="2993FAA4" w14:textId="77777777">
      <w:pPr>
        <w:spacing w:after="0" w:line="240" w:lineRule="auto"/>
        <w:ind w:left="0" w:right="0"/>
        <w:rPr>
          <w:szCs w:val="20"/>
        </w:rPr>
      </w:pPr>
    </w:p>
    <w:p w:rsidRPr="00932AE2" w:rsidR="00932AE2" w:rsidP="00932AE2" w:rsidRDefault="00932AE2" w14:paraId="2D0337ED" w14:textId="77777777">
      <w:pPr>
        <w:spacing w:after="0" w:line="240" w:lineRule="auto"/>
        <w:ind w:left="0" w:right="0"/>
        <w:rPr>
          <w:szCs w:val="20"/>
        </w:rPr>
      </w:pPr>
    </w:p>
    <w:p w:rsidRPr="00932AE2" w:rsidR="00932AE2" w:rsidP="00932AE2" w:rsidRDefault="00932AE2" w14:paraId="6F854A79" w14:textId="77777777">
      <w:pPr>
        <w:spacing w:after="0" w:line="240" w:lineRule="auto"/>
        <w:ind w:left="0" w:right="0"/>
        <w:rPr>
          <w:szCs w:val="20"/>
        </w:rPr>
      </w:pPr>
    </w:p>
    <w:p w:rsidRPr="00932AE2" w:rsidR="00932AE2" w:rsidP="00932AE2" w:rsidRDefault="00932AE2" w14:paraId="6786F9D1" w14:textId="77777777">
      <w:pPr>
        <w:spacing w:after="0" w:line="240" w:lineRule="auto"/>
        <w:ind w:left="0" w:right="0"/>
        <w:rPr>
          <w:b/>
          <w:color w:val="FF0000"/>
          <w:szCs w:val="26"/>
        </w:rPr>
      </w:pPr>
    </w:p>
    <w:p w:rsidRPr="00932AE2" w:rsidR="00932AE2" w:rsidP="00932AE2" w:rsidRDefault="00932AE2" w14:paraId="402ABC7D" w14:textId="77777777">
      <w:pPr>
        <w:spacing w:after="0" w:line="240" w:lineRule="auto"/>
        <w:ind w:left="0" w:right="0"/>
        <w:rPr>
          <w:szCs w:val="20"/>
        </w:rPr>
      </w:pPr>
    </w:p>
    <w:bookmarkEnd w:id="0"/>
    <w:p w:rsidRPr="00536A5A" w:rsidR="00536A5A" w:rsidP="00536A5A" w:rsidRDefault="00536A5A" w14:paraId="76B9F95B" w14:textId="24513497">
      <w:pPr>
        <w:spacing w:after="0" w:line="240" w:lineRule="auto"/>
        <w:ind w:left="0" w:right="0"/>
      </w:pPr>
    </w:p>
    <w:sectPr w:rsidRPr="00536A5A" w:rsidR="00536A5A" w:rsidSect="00932AE2">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5C6016" w:rsidRDefault="005C6016" w14:paraId="51A558B4" w14:textId="77777777">
      <w:r>
        <w:separator/>
      </w:r>
    </w:p>
  </w:endnote>
  <w:endnote w:type="continuationSeparator" w:id="0">
    <w:p w:rsidR="005C6016" w:rsidRDefault="005C6016" w14:paraId="38CB8F89" w14:textId="77777777">
      <w:r>
        <w:continuationSeparator/>
      </w:r>
    </w:p>
  </w:endnote>
  <w:endnote w:type="continuationNotice" w:id="1">
    <w:p w:rsidR="005C6016" w:rsidRDefault="005C6016" w14:paraId="79A3D246"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5C6016" w:rsidRDefault="005C6016" w14:paraId="7FA9FCFA" w14:textId="77777777"/>
  </w:footnote>
  <w:footnote w:type="continuationSeparator" w:id="0">
    <w:p w:rsidR="005C6016" w:rsidRDefault="005C6016" w14:paraId="376DA780" w14:textId="77777777">
      <w:r>
        <w:continuationSeparator/>
      </w:r>
    </w:p>
  </w:footnote>
  <w:footnote w:type="continuationNotice" w:id="1">
    <w:p w:rsidR="005C6016" w:rsidRDefault="005C6016" w14:paraId="46E5DE15"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1B50DC33">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3FAA0BEC">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34D91"/>
    <w:multiLevelType w:val="hybridMultilevel"/>
    <w:tmpl w:val="D6C610B2"/>
    <w:lvl w:ilvl="0" w:tplc="B35A0F0C">
      <w:start w:val="1"/>
      <w:numFmt w:val="bullet"/>
      <w:lvlText w:val=""/>
      <w:lvlJc w:val="left"/>
      <w:pPr>
        <w:ind w:left="720" w:hanging="360"/>
      </w:pPr>
      <w:rPr>
        <w:rFonts w:hint="default" w:ascii="Symbol" w:hAnsi="Symbol"/>
      </w:rPr>
    </w:lvl>
    <w:lvl w:ilvl="1" w:tplc="A7920C84" w:tentative="1">
      <w:start w:val="1"/>
      <w:numFmt w:val="bullet"/>
      <w:lvlText w:val="o"/>
      <w:lvlJc w:val="left"/>
      <w:pPr>
        <w:ind w:left="1440" w:hanging="360"/>
      </w:pPr>
      <w:rPr>
        <w:rFonts w:hint="default" w:ascii="Courier New" w:hAnsi="Courier New" w:cs="Courier New"/>
      </w:rPr>
    </w:lvl>
    <w:lvl w:ilvl="2" w:tplc="792E614C" w:tentative="1">
      <w:start w:val="1"/>
      <w:numFmt w:val="bullet"/>
      <w:lvlText w:val=""/>
      <w:lvlJc w:val="left"/>
      <w:pPr>
        <w:ind w:left="2160" w:hanging="360"/>
      </w:pPr>
      <w:rPr>
        <w:rFonts w:hint="default" w:ascii="Wingdings" w:hAnsi="Wingdings"/>
      </w:rPr>
    </w:lvl>
    <w:lvl w:ilvl="3" w:tplc="300A66BA" w:tentative="1">
      <w:start w:val="1"/>
      <w:numFmt w:val="bullet"/>
      <w:lvlText w:val=""/>
      <w:lvlJc w:val="left"/>
      <w:pPr>
        <w:ind w:left="2880" w:hanging="360"/>
      </w:pPr>
      <w:rPr>
        <w:rFonts w:hint="default" w:ascii="Symbol" w:hAnsi="Symbol"/>
      </w:rPr>
    </w:lvl>
    <w:lvl w:ilvl="4" w:tplc="53429668" w:tentative="1">
      <w:start w:val="1"/>
      <w:numFmt w:val="bullet"/>
      <w:lvlText w:val="o"/>
      <w:lvlJc w:val="left"/>
      <w:pPr>
        <w:ind w:left="3600" w:hanging="360"/>
      </w:pPr>
      <w:rPr>
        <w:rFonts w:hint="default" w:ascii="Courier New" w:hAnsi="Courier New" w:cs="Courier New"/>
      </w:rPr>
    </w:lvl>
    <w:lvl w:ilvl="5" w:tplc="8F60BA4A" w:tentative="1">
      <w:start w:val="1"/>
      <w:numFmt w:val="bullet"/>
      <w:lvlText w:val=""/>
      <w:lvlJc w:val="left"/>
      <w:pPr>
        <w:ind w:left="4320" w:hanging="360"/>
      </w:pPr>
      <w:rPr>
        <w:rFonts w:hint="default" w:ascii="Wingdings" w:hAnsi="Wingdings"/>
      </w:rPr>
    </w:lvl>
    <w:lvl w:ilvl="6" w:tplc="1FA0C656" w:tentative="1">
      <w:start w:val="1"/>
      <w:numFmt w:val="bullet"/>
      <w:lvlText w:val=""/>
      <w:lvlJc w:val="left"/>
      <w:pPr>
        <w:ind w:left="5040" w:hanging="360"/>
      </w:pPr>
      <w:rPr>
        <w:rFonts w:hint="default" w:ascii="Symbol" w:hAnsi="Symbol"/>
      </w:rPr>
    </w:lvl>
    <w:lvl w:ilvl="7" w:tplc="82B26F38" w:tentative="1">
      <w:start w:val="1"/>
      <w:numFmt w:val="bullet"/>
      <w:lvlText w:val="o"/>
      <w:lvlJc w:val="left"/>
      <w:pPr>
        <w:ind w:left="5760" w:hanging="360"/>
      </w:pPr>
      <w:rPr>
        <w:rFonts w:hint="default" w:ascii="Courier New" w:hAnsi="Courier New" w:cs="Courier New"/>
      </w:rPr>
    </w:lvl>
    <w:lvl w:ilvl="8" w:tplc="152EF0B2" w:tentative="1">
      <w:start w:val="1"/>
      <w:numFmt w:val="bullet"/>
      <w:lvlText w:val=""/>
      <w:lvlJc w:val="left"/>
      <w:pPr>
        <w:ind w:left="6480" w:hanging="360"/>
      </w:pPr>
      <w:rPr>
        <w:rFonts w:hint="default" w:ascii="Wingdings" w:hAnsi="Wingdings"/>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706441791">
    <w:abstractNumId w:val="18"/>
  </w:num>
  <w:num w:numId="2" w16cid:durableId="1497913548">
    <w:abstractNumId w:val="15"/>
  </w:num>
  <w:num w:numId="3" w16cid:durableId="818421267">
    <w:abstractNumId w:val="0"/>
  </w:num>
  <w:num w:numId="4" w16cid:durableId="2138135316">
    <w:abstractNumId w:val="6"/>
  </w:num>
  <w:num w:numId="5" w16cid:durableId="972908942">
    <w:abstractNumId w:val="16"/>
  </w:num>
  <w:num w:numId="6" w16cid:durableId="1988128077">
    <w:abstractNumId w:val="2"/>
  </w:num>
  <w:num w:numId="7" w16cid:durableId="556935852">
    <w:abstractNumId w:val="11"/>
  </w:num>
  <w:num w:numId="8" w16cid:durableId="976107807">
    <w:abstractNumId w:val="8"/>
  </w:num>
  <w:num w:numId="9" w16cid:durableId="1909728597">
    <w:abstractNumId w:val="1"/>
  </w:num>
  <w:num w:numId="10" w16cid:durableId="1317614356">
    <w:abstractNumId w:val="1"/>
  </w:num>
  <w:num w:numId="11" w16cid:durableId="2050259981">
    <w:abstractNumId w:val="3"/>
  </w:num>
  <w:num w:numId="12" w16cid:durableId="733164785">
    <w:abstractNumId w:val="4"/>
  </w:num>
  <w:num w:numId="13" w16cid:durableId="782922638">
    <w:abstractNumId w:val="13"/>
  </w:num>
  <w:num w:numId="14" w16cid:durableId="1701934310">
    <w:abstractNumId w:val="9"/>
  </w:num>
  <w:num w:numId="15" w16cid:durableId="1783107004">
    <w:abstractNumId w:val="7"/>
  </w:num>
  <w:num w:numId="16" w16cid:durableId="2050522295">
    <w:abstractNumId w:val="12"/>
  </w:num>
  <w:num w:numId="17" w16cid:durableId="1457144099">
    <w:abstractNumId w:val="5"/>
  </w:num>
  <w:num w:numId="18" w16cid:durableId="1285382530">
    <w:abstractNumId w:val="10"/>
  </w:num>
  <w:num w:numId="19" w16cid:durableId="1642422560">
    <w:abstractNumId w:val="17"/>
  </w:num>
  <w:num w:numId="20" w16cid:durableId="2036298651">
    <w:abstractNumId w:val="14"/>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C601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2AE2"/>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0F3F"/>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TotalTime>
  <Pages>3</Pages>
  <Words>841</Words>
  <Characters>4462</Characters>
  <Application>Microsoft Office Word</Application>
  <DocSecurity>0</DocSecurity>
  <Lines>37</Lines>
  <Paragraphs>10</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5293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MR-hjärna på spädbarn</dc:title>
  <dc:subject/>
  <dc:creator>patrik.jens.johansson@vgregion.se</dc:creator>
  <keywords/>
  <lastModifiedBy>Elisabet Mattsson</lastModifiedBy>
  <revision>3</revision>
  <lastPrinted>2016-03-31T10:56:00.0000000Z</lastPrinted>
  <dcterms:created xsi:type="dcterms:W3CDTF">2022-05-16T03:57:00.0000000Z</dcterms:created>
  <dcterms:modified xsi:type="dcterms:W3CDTF">2023-05-31T11:59:00.0000000Z</dcterms:modified>
</coreProperties>
</file>