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97FDBC7" w:rsidR="00184167" w:rsidRDefault="00764A1C" w:rsidP="00184167">
      <w:pPr>
        <w:pStyle w:val="Rubrik1"/>
      </w:pPr>
      <w:bookmarkStart w:id="0" w:name="_Toc321146591"/>
      <w:r>
        <w:t>Stroke hos barn</w:t>
      </w:r>
      <w:r w:rsidR="00001B09">
        <w:t xml:space="preserve"> – Handläggningsstöd i NU-sjukvården</w:t>
      </w:r>
    </w:p>
    <w:bookmarkEnd w:id="0"/>
    <w:p w14:paraId="7C2768EB" w14:textId="2C4F6394" w:rsidR="00656DCD" w:rsidRDefault="0017508E" w:rsidP="0017508E">
      <w:pPr>
        <w:pStyle w:val="Rubrik2"/>
      </w:pPr>
      <w:r>
        <w:t>Syfte</w:t>
      </w:r>
    </w:p>
    <w:p w14:paraId="074DDEA5" w14:textId="77777777" w:rsidR="00000D93" w:rsidRDefault="00000D93" w:rsidP="002B151E">
      <w:bookmarkStart w:id="1" w:name="_Toc72840807"/>
      <w:r>
        <w:t xml:space="preserve">Det finns en </w:t>
      </w:r>
      <w:hyperlink r:id="rId12" w:history="1">
        <w:r w:rsidRPr="00E00215">
          <w:rPr>
            <w:rStyle w:val="Hyperlnk"/>
            <w:rFonts w:asciiTheme="minorHAnsi" w:hAnsiTheme="minorHAnsi" w:cstheme="minorHAnsi"/>
          </w:rPr>
          <w:t>nationell riktlinje från Svensk Neuropediatrisk Förening</w:t>
        </w:r>
      </w:hyperlink>
      <w:r>
        <w:t xml:space="preserve"> (SNPF) som utgör basen i både akut handläggning samt uppföljande utredning. Handläggningen kräver alltid koordination mellan flera vårdenheter lokalt och vid bekräftad stroke också med Drottning Silvias Barnsjukhus (DSBS) samt Sahlgrenska Universitetssjukhuset (SU). Detta styrdokument finns som stöd för koordinering av den akuta handläggningen inom NU-sjukvården.</w:t>
      </w:r>
    </w:p>
    <w:p w14:paraId="5163119E" w14:textId="77777777" w:rsidR="00000D93" w:rsidRDefault="00000D93" w:rsidP="002B151E"/>
    <w:p w14:paraId="60A7C4A5" w14:textId="77777777" w:rsidR="00000D93" w:rsidRDefault="00000D93" w:rsidP="002B151E">
      <w:r w:rsidRPr="0080727C">
        <w:t>Det finns ej någon separat strokelarmkedja för barn- och ungdomar inom NU-sjukvården eller specifik pediatrisk trombolysjour inom Västra Götalandsregionen. Barn- och ungdomskliniken har huvudansvaret för patienten och samarbetar med vår lokala trombolysjour samt röntgenavdelning på NÄL för en skyndsam akut handläggning.</w:t>
      </w:r>
    </w:p>
    <w:p w14:paraId="1F2FDD83" w14:textId="77777777" w:rsidR="00000D93" w:rsidRDefault="00000D93" w:rsidP="002B151E"/>
    <w:p w14:paraId="0A51AFD4" w14:textId="77777777" w:rsidR="00000D93" w:rsidRPr="00E00215" w:rsidRDefault="00000D93" w:rsidP="002B151E">
      <w:r>
        <w:t>Detta dokument berör handläggningen vid &gt;1 månad - &lt;16 års ålder. För ungdomar 16-18 års ålder finns styrdokumentet Rädda hjärnan vid stroke hos person 16-18 år.</w:t>
      </w:r>
    </w:p>
    <w:p w14:paraId="1B9446C1" w14:textId="32744601" w:rsidR="007155D5" w:rsidRDefault="008C7F0C" w:rsidP="007155D5">
      <w:pPr>
        <w:pStyle w:val="Rubrik2"/>
      </w:pPr>
      <w:r>
        <w:t>Bakgrund</w:t>
      </w:r>
      <w:bookmarkEnd w:id="1"/>
    </w:p>
    <w:p w14:paraId="0FB187C1" w14:textId="77777777" w:rsidR="00C12504" w:rsidRDefault="00C12504" w:rsidP="002B151E">
      <w:r>
        <w:t>Stroke hos barn och ungdomar är ovanligt jämfört med hos vuxna (ca. 1-10/</w:t>
      </w:r>
      <w:proofErr w:type="gramStart"/>
      <w:r>
        <w:t>100.000</w:t>
      </w:r>
      <w:proofErr w:type="gramEnd"/>
      <w:r>
        <w:t>/år), men med likväl hög risk för allvarliga sequele och mortalitet. Tiden till intervention är avgörande för utfallet och det är därför viktigt med skyndsam handläggning. Stroke hos barn och ungdomar är jämnt fördelat mellan ischemiska och hemorrhagiska subtyper men har en stor variation i bakomliggande etiologi, varför individanpassade etiologiska utredningar behövs.</w:t>
      </w:r>
    </w:p>
    <w:p w14:paraId="2427EC09" w14:textId="77777777" w:rsidR="00CB052F" w:rsidRPr="00CB052F" w:rsidRDefault="00CB052F" w:rsidP="00CB052F">
      <w:pPr>
        <w:pStyle w:val="Rubrik3"/>
      </w:pPr>
      <w:r w:rsidRPr="00CB052F">
        <w:lastRenderedPageBreak/>
        <w:t>Symtom vid stroke</w:t>
      </w:r>
    </w:p>
    <w:p w14:paraId="2A96ECDD" w14:textId="7899F1B8" w:rsidR="00CB052F" w:rsidRDefault="00CB052F" w:rsidP="00CB052F">
      <w:r>
        <w:t xml:space="preserve">Tiden när och hur symtomen debuterade samt progredierat är avgörande för bedömning. Urakut debuterande </w:t>
      </w:r>
      <w:r w:rsidR="00945B80">
        <w:t>bortfallssymtom</w:t>
      </w:r>
      <w:r>
        <w:t xml:space="preserve"> är mest specifikt för stroke, men ej obligat. Ospecifika symtom av svår huvudvärk, yrsel och medvetandepåverkan är också vanligt hos barn. Eftersom många tillstånd kan ge upphov till liknande symtom krävs alltid en individuell bedömning om ifall akututredning av stroke skall startas. </w:t>
      </w:r>
    </w:p>
    <w:p w14:paraId="47B668CC" w14:textId="76E8D84E" w:rsidR="00CF5A71" w:rsidRPr="00CF5A71" w:rsidRDefault="00CF5A71" w:rsidP="00CF5A71">
      <w:pPr>
        <w:pStyle w:val="Rubrik3"/>
        <w:rPr>
          <w:sz w:val="28"/>
          <w:szCs w:val="28"/>
        </w:rPr>
      </w:pPr>
      <w:r w:rsidRPr="00CF5A71">
        <w:rPr>
          <w:sz w:val="28"/>
          <w:szCs w:val="28"/>
        </w:rPr>
        <w:t>Vanliga bortfallssymtom:</w:t>
      </w:r>
    </w:p>
    <w:p w14:paraId="3BDF41BC" w14:textId="77777777" w:rsidR="00CF5A71" w:rsidRDefault="00CF5A71" w:rsidP="00CF5A71">
      <w:pPr>
        <w:pStyle w:val="Punktlista"/>
      </w:pPr>
      <w:r>
        <w:t>Akut hemipares</w:t>
      </w:r>
    </w:p>
    <w:p w14:paraId="7EE9AB26" w14:textId="77777777" w:rsidR="00CF5A71" w:rsidRDefault="00CF5A71" w:rsidP="00CF5A71">
      <w:pPr>
        <w:pStyle w:val="Punktlista"/>
      </w:pPr>
      <w:r>
        <w:t>Akuta kranialnervspareser</w:t>
      </w:r>
    </w:p>
    <w:p w14:paraId="6557D98C" w14:textId="77777777" w:rsidR="00CF5A71" w:rsidRDefault="00CF5A71" w:rsidP="00CF5A71">
      <w:pPr>
        <w:pStyle w:val="Punktlista"/>
      </w:pPr>
      <w:r>
        <w:t>Akut synfältsbortfall</w:t>
      </w:r>
    </w:p>
    <w:p w14:paraId="7641BCBA" w14:textId="77777777" w:rsidR="00CF5A71" w:rsidRDefault="00CF5A71" w:rsidP="00CF5A71">
      <w:pPr>
        <w:pStyle w:val="Punktlista"/>
      </w:pPr>
      <w:r>
        <w:t>Nytillkomna tal/språksvårigheter</w:t>
      </w:r>
    </w:p>
    <w:p w14:paraId="52F228D9" w14:textId="77777777" w:rsidR="00CF5A71" w:rsidRDefault="00CF5A71" w:rsidP="00CF5A71">
      <w:pPr>
        <w:pStyle w:val="Punktlista"/>
        <w:rPr>
          <w:rFonts w:asciiTheme="minorHAnsi" w:hAnsiTheme="minorHAnsi"/>
          <w:b/>
          <w:bCs/>
        </w:rPr>
      </w:pPr>
      <w:r>
        <w:rPr>
          <w:rFonts w:asciiTheme="minorHAnsi" w:hAnsiTheme="minorHAnsi"/>
          <w:b/>
          <w:bCs/>
        </w:rPr>
        <w:br/>
        <w:t>Vanliga ospecifika symtom:</w:t>
      </w:r>
    </w:p>
    <w:p w14:paraId="2F1601A6" w14:textId="77777777" w:rsidR="00CF5A71" w:rsidRDefault="00CF5A71" w:rsidP="00CF5A71">
      <w:pPr>
        <w:pStyle w:val="Punktlista"/>
      </w:pPr>
      <w:r>
        <w:t>Akut balansstörning, yrsel, ataxi</w:t>
      </w:r>
    </w:p>
    <w:p w14:paraId="7A49F798" w14:textId="77777777" w:rsidR="00CF5A71" w:rsidRDefault="00CF5A71" w:rsidP="00CF5A71">
      <w:pPr>
        <w:pStyle w:val="Punktlista"/>
      </w:pPr>
      <w:r>
        <w:t>Sänkt medvetandegrad, koma</w:t>
      </w:r>
    </w:p>
    <w:p w14:paraId="02AC8E90" w14:textId="77777777" w:rsidR="00CF5A71" w:rsidRDefault="00CF5A71" w:rsidP="00CF5A71">
      <w:pPr>
        <w:pStyle w:val="Punktlista"/>
      </w:pPr>
      <w:r>
        <w:t>Akut svår huvudvärk</w:t>
      </w:r>
    </w:p>
    <w:p w14:paraId="30E5E608" w14:textId="77777777" w:rsidR="00CF5A71" w:rsidRPr="00E223FF" w:rsidRDefault="00CF5A71" w:rsidP="00CF5A71">
      <w:pPr>
        <w:pStyle w:val="Punktlista"/>
      </w:pPr>
      <w:r>
        <w:t>Nytillkomna generaliserade eller fokala anfall (vanligare &lt;6 års ålder)</w:t>
      </w:r>
    </w:p>
    <w:p w14:paraId="204AD61E" w14:textId="77777777" w:rsidR="00CF5A71" w:rsidRDefault="00CF5A71" w:rsidP="00605A04"/>
    <w:p w14:paraId="4F127812" w14:textId="77777777" w:rsidR="002B151E" w:rsidRDefault="002B151E" w:rsidP="002B151E">
      <w:r>
        <w:t xml:space="preserve">Till exempel för alla patienter med nydebuterad medvetandepåverkan utan känd orsak eller nytillkomna epileptiska anfall där patienten ej återhämtar sig som väntat är stroke en viktig differentialdiagnos. </w:t>
      </w:r>
    </w:p>
    <w:p w14:paraId="12953A1C" w14:textId="77777777" w:rsidR="002B151E" w:rsidRDefault="002B151E" w:rsidP="002B151E"/>
    <w:p w14:paraId="01E30969" w14:textId="4EAC1031" w:rsidR="002B151E" w:rsidRDefault="002B151E" w:rsidP="002B151E">
      <w:r>
        <w:t xml:space="preserve">Symtomen vid stroke kan också fluktuera samt gå i spontan regress. Misstanke om </w:t>
      </w:r>
      <w:r w:rsidR="002E6AB1">
        <w:t>transitoriska</w:t>
      </w:r>
      <w:r>
        <w:t xml:space="preserve"> ischemiska attacker hos barn och ungdomar bör utredas akut, då progress till manifest stroke är en risk. </w:t>
      </w:r>
    </w:p>
    <w:p w14:paraId="7DECAE53" w14:textId="77777777" w:rsidR="002B151E" w:rsidRDefault="002B151E" w:rsidP="002B151E"/>
    <w:p w14:paraId="7BE8944C" w14:textId="77777777" w:rsidR="002B151E" w:rsidRPr="00E223FF" w:rsidRDefault="002B151E" w:rsidP="002B151E">
      <w:r>
        <w:t>Bortfallssymtom vid migrän kommer normalt inte isolerat utan som en del i en progression av succesiva aurasymtom. Ofta även med positiva symtom såsom parestesier eller flimmerskotom.</w:t>
      </w:r>
    </w:p>
    <w:p w14:paraId="171C1DFE" w14:textId="77777777" w:rsidR="002B151E" w:rsidRDefault="002B151E" w:rsidP="002B151E"/>
    <w:p w14:paraId="3FAB0F36" w14:textId="77777777" w:rsidR="00AA50E9" w:rsidRDefault="00AA50E9" w:rsidP="00AA50E9">
      <w:pPr>
        <w:pStyle w:val="Rubrik3"/>
      </w:pPr>
      <w:r w:rsidRPr="00AA50E9">
        <w:t>Akut handläggning</w:t>
      </w:r>
    </w:p>
    <w:p w14:paraId="4DDCCF72" w14:textId="77777777" w:rsidR="00DE4E34" w:rsidRDefault="00DE4E34" w:rsidP="00DE4E34">
      <w:pPr>
        <w:pStyle w:val="Rubrik3"/>
        <w:rPr>
          <w:sz w:val="28"/>
          <w:szCs w:val="28"/>
        </w:rPr>
      </w:pPr>
      <w:r w:rsidRPr="00DE4E34">
        <w:rPr>
          <w:sz w:val="28"/>
          <w:szCs w:val="28"/>
        </w:rPr>
        <w:t>Pre-hospitalt:</w:t>
      </w:r>
    </w:p>
    <w:p w14:paraId="6295DB95" w14:textId="77777777" w:rsidR="00397851" w:rsidRDefault="00397851" w:rsidP="00397851">
      <w:r>
        <w:t>Vid kontakt utifrån sjukhuset där uppgifter inger stark misstanke om stroke (</w:t>
      </w:r>
      <w:proofErr w:type="gramStart"/>
      <w:r>
        <w:t>t.ex.</w:t>
      </w:r>
      <w:proofErr w:type="gramEnd"/>
      <w:r>
        <w:t xml:space="preserve"> akut hemipares) skall bakjour barn eller primärjour barn i </w:t>
      </w:r>
      <w:r>
        <w:lastRenderedPageBreak/>
        <w:t xml:space="preserve">samråd med bakjour barn ta ställningstagande till akut strokeutredning. </w:t>
      </w:r>
      <w:proofErr w:type="spellStart"/>
      <w:r>
        <w:t>Pvk</w:t>
      </w:r>
      <w:proofErr w:type="spellEnd"/>
      <w:r>
        <w:t xml:space="preserve"> skall sättas under transport även på stabila patienter om strokemisstanke finns, om detta ej lyckas skall lokalbedövningskräm användas för att förbereda för ytterligare försök. </w:t>
      </w:r>
    </w:p>
    <w:p w14:paraId="2A15BE8B" w14:textId="77777777" w:rsidR="00397851" w:rsidRDefault="00397851" w:rsidP="00397851"/>
    <w:p w14:paraId="1F3BA50D" w14:textId="77777777" w:rsidR="00397851" w:rsidRDefault="00397851" w:rsidP="00397851">
      <w:r w:rsidRPr="00D16ECF">
        <w:t>Om patienten befinner sig inom 45 min restid till Sahlgrenska universitetssjukhuset inkl. vid helikoptertransport bör diskussion föras med barnneurologkonsult DSBS för ev. direkttransport dit.</w:t>
      </w:r>
      <w:r>
        <w:t xml:space="preserve">  </w:t>
      </w:r>
    </w:p>
    <w:p w14:paraId="0C67F69E" w14:textId="77777777" w:rsidR="00973BE6" w:rsidRPr="00973BE6" w:rsidRDefault="00973BE6" w:rsidP="00973BE6">
      <w:pPr>
        <w:pStyle w:val="Rubrik3"/>
        <w:rPr>
          <w:sz w:val="28"/>
          <w:szCs w:val="28"/>
        </w:rPr>
      </w:pPr>
      <w:r w:rsidRPr="00973BE6">
        <w:rPr>
          <w:sz w:val="28"/>
          <w:szCs w:val="28"/>
        </w:rPr>
        <w:t>På NÄL:</w:t>
      </w:r>
    </w:p>
    <w:p w14:paraId="4B34B3BC" w14:textId="77777777" w:rsidR="00540E82" w:rsidRDefault="00540E82" w:rsidP="00540E82">
      <w:r>
        <w:t xml:space="preserve">Vid misstanke om stroke hos barn- eller ungdom på akutmottagningen eller avdelning 23 skall patienten prioriteras för omgående läkarundersökning. Undersökning skall fokuseras på ABCDE och neurologiskt status. Vid kvarstående misstanke tar undersökande läkare i samråd med bakjour barn eller avdelningsöverläkare ställningstagande till akut strokeutredning. Samtidigt behöver </w:t>
      </w:r>
      <w:proofErr w:type="spellStart"/>
      <w:r>
        <w:t>pvk</w:t>
      </w:r>
      <w:proofErr w:type="spellEnd"/>
      <w:r>
        <w:t xml:space="preserve"> sättas omgående innan ev. transport till röntgenavdelning.</w:t>
      </w:r>
    </w:p>
    <w:p w14:paraId="39EA0A31" w14:textId="77777777" w:rsidR="00397851" w:rsidRPr="00397851" w:rsidRDefault="00397851" w:rsidP="00397851"/>
    <w:p w14:paraId="7EB04D31" w14:textId="77777777" w:rsidR="00971499" w:rsidRPr="00971499" w:rsidRDefault="00971499" w:rsidP="00971499">
      <w:pPr>
        <w:pStyle w:val="Rubrik3"/>
        <w:rPr>
          <w:sz w:val="28"/>
          <w:szCs w:val="28"/>
        </w:rPr>
      </w:pPr>
      <w:r w:rsidRPr="00971499">
        <w:rPr>
          <w:sz w:val="28"/>
          <w:szCs w:val="28"/>
        </w:rPr>
        <w:t>Vid beslut om akut strokeutredning:</w:t>
      </w:r>
    </w:p>
    <w:p w14:paraId="6D558209" w14:textId="77777777" w:rsidR="002430F7" w:rsidRDefault="002430F7" w:rsidP="002430F7">
      <w:pPr>
        <w:pStyle w:val="Liststycke"/>
        <w:numPr>
          <w:ilvl w:val="0"/>
          <w:numId w:val="22"/>
        </w:numPr>
        <w:spacing w:after="0" w:line="240" w:lineRule="auto"/>
        <w:ind w:right="0"/>
        <w:rPr>
          <w:rFonts w:cstheme="minorHAnsi"/>
        </w:rPr>
      </w:pPr>
      <w:r>
        <w:rPr>
          <w:rFonts w:cstheme="minorHAnsi"/>
        </w:rPr>
        <w:t xml:space="preserve">Barnläkare kontaktar </w:t>
      </w:r>
      <w:proofErr w:type="spellStart"/>
      <w:r>
        <w:rPr>
          <w:rFonts w:cstheme="minorHAnsi"/>
        </w:rPr>
        <w:t>Trombolysjouren</w:t>
      </w:r>
      <w:proofErr w:type="spellEnd"/>
      <w:r>
        <w:rPr>
          <w:rFonts w:cstheme="minorHAnsi"/>
        </w:rPr>
        <w:t xml:space="preserve"> på NÄL (</w:t>
      </w:r>
      <w:proofErr w:type="spellStart"/>
      <w:r>
        <w:rPr>
          <w:rFonts w:cstheme="minorHAnsi"/>
        </w:rPr>
        <w:t>tel</w:t>
      </w:r>
      <w:proofErr w:type="spellEnd"/>
      <w:r>
        <w:rPr>
          <w:rFonts w:cstheme="minorHAnsi"/>
        </w:rPr>
        <w:t xml:space="preserve">: </w:t>
      </w:r>
      <w:proofErr w:type="gramStart"/>
      <w:r>
        <w:rPr>
          <w:rFonts w:cstheme="minorHAnsi"/>
        </w:rPr>
        <w:t>55315</w:t>
      </w:r>
      <w:proofErr w:type="gramEnd"/>
      <w:r>
        <w:rPr>
          <w:rFonts w:cstheme="minorHAnsi"/>
        </w:rPr>
        <w:t xml:space="preserve">) och i samråd tas ställning till eventuellt utlösande av Rädda </w:t>
      </w:r>
      <w:proofErr w:type="spellStart"/>
      <w:r>
        <w:rPr>
          <w:rFonts w:cstheme="minorHAnsi"/>
        </w:rPr>
        <w:t>hjärnanlarmet</w:t>
      </w:r>
      <w:proofErr w:type="spellEnd"/>
      <w:r>
        <w:rPr>
          <w:rFonts w:cstheme="minorHAnsi"/>
        </w:rPr>
        <w:t xml:space="preserve"> (</w:t>
      </w:r>
      <w:proofErr w:type="spellStart"/>
      <w:r>
        <w:rPr>
          <w:rFonts w:cstheme="minorHAnsi"/>
        </w:rPr>
        <w:t>tel</w:t>
      </w:r>
      <w:proofErr w:type="spellEnd"/>
      <w:r>
        <w:rPr>
          <w:rFonts w:cstheme="minorHAnsi"/>
        </w:rPr>
        <w:t>: 2222). *Konsultera vid osäkerhet Barnneurologkonsult DSBS (kvällar/helger barnneurologbakjour DSBS, nattetid barnmedicinbakjour DSBS)</w:t>
      </w:r>
    </w:p>
    <w:p w14:paraId="046A762E" w14:textId="77777777" w:rsidR="002430F7" w:rsidRPr="00B70869" w:rsidRDefault="002430F7" w:rsidP="002430F7">
      <w:pPr>
        <w:pStyle w:val="Liststycke"/>
        <w:numPr>
          <w:ilvl w:val="0"/>
          <w:numId w:val="22"/>
        </w:numPr>
        <w:spacing w:after="0" w:line="240" w:lineRule="auto"/>
        <w:ind w:right="0"/>
        <w:rPr>
          <w:rFonts w:cstheme="minorHAnsi"/>
        </w:rPr>
      </w:pPr>
      <w:r>
        <w:rPr>
          <w:rFonts w:cstheme="minorHAnsi"/>
        </w:rPr>
        <w:t xml:space="preserve">Övervakningsblad RLS-85 (förenklad </w:t>
      </w:r>
      <w:proofErr w:type="spellStart"/>
      <w:r>
        <w:rPr>
          <w:rFonts w:cstheme="minorHAnsi"/>
        </w:rPr>
        <w:t>PedNIHSS</w:t>
      </w:r>
      <w:proofErr w:type="spellEnd"/>
      <w:r>
        <w:rPr>
          <w:rFonts w:cstheme="minorHAnsi"/>
        </w:rPr>
        <w:t xml:space="preserve">), som stöd till kontinuerlig dokumentation av symtom skall finnas i strokeavdelningens </w:t>
      </w:r>
      <w:proofErr w:type="spellStart"/>
      <w:r>
        <w:rPr>
          <w:rFonts w:cstheme="minorHAnsi"/>
        </w:rPr>
        <w:t>trombolysväska</w:t>
      </w:r>
      <w:proofErr w:type="spellEnd"/>
      <w:r>
        <w:rPr>
          <w:rFonts w:cstheme="minorHAnsi"/>
        </w:rPr>
        <w:t xml:space="preserve">. </w:t>
      </w:r>
    </w:p>
    <w:p w14:paraId="03446D33" w14:textId="77777777" w:rsidR="002430F7" w:rsidRPr="000E6666" w:rsidRDefault="002430F7" w:rsidP="002430F7">
      <w:pPr>
        <w:pStyle w:val="Liststycke"/>
        <w:numPr>
          <w:ilvl w:val="0"/>
          <w:numId w:val="22"/>
        </w:numPr>
        <w:spacing w:after="0" w:line="240" w:lineRule="auto"/>
        <w:ind w:right="0"/>
        <w:rPr>
          <w:rFonts w:cstheme="minorHAnsi"/>
        </w:rPr>
      </w:pPr>
      <w:r w:rsidRPr="000E6666">
        <w:rPr>
          <w:rFonts w:cstheme="minorHAnsi"/>
        </w:rPr>
        <w:t>Vid cirkulatoriskt och respiratoriskt stabil patient</w:t>
      </w:r>
      <w:r>
        <w:rPr>
          <w:rFonts w:cstheme="minorHAnsi"/>
        </w:rPr>
        <w:t xml:space="preserve"> med PVK</w:t>
      </w:r>
      <w:r w:rsidRPr="000E6666">
        <w:rPr>
          <w:rFonts w:cstheme="minorHAnsi"/>
        </w:rPr>
        <w:t xml:space="preserve"> pre-hospitalt tas patient direkt till DT-labb</w:t>
      </w:r>
      <w:r>
        <w:rPr>
          <w:rFonts w:cstheme="minorHAnsi"/>
        </w:rPr>
        <w:t xml:space="preserve"> </w:t>
      </w:r>
      <w:r w:rsidRPr="000E6666">
        <w:rPr>
          <w:rFonts w:cstheme="minorHAnsi"/>
        </w:rPr>
        <w:t>och undersöks där av barn</w:t>
      </w:r>
      <w:r>
        <w:rPr>
          <w:rFonts w:cstheme="minorHAnsi"/>
        </w:rPr>
        <w:t>läkare</w:t>
      </w:r>
      <w:r w:rsidRPr="000E6666">
        <w:rPr>
          <w:rFonts w:cstheme="minorHAnsi"/>
        </w:rPr>
        <w:t xml:space="preserve"> vid ankomst, annars tas patienten som </w:t>
      </w:r>
      <w:r>
        <w:rPr>
          <w:rFonts w:cstheme="minorHAnsi"/>
        </w:rPr>
        <w:t>rött barnlarm</w:t>
      </w:r>
      <w:r w:rsidRPr="000E6666">
        <w:rPr>
          <w:rFonts w:cstheme="minorHAnsi"/>
        </w:rPr>
        <w:t xml:space="preserve"> till </w:t>
      </w:r>
      <w:proofErr w:type="spellStart"/>
      <w:r w:rsidRPr="000E6666">
        <w:rPr>
          <w:rFonts w:cstheme="minorHAnsi"/>
        </w:rPr>
        <w:t>akutsal</w:t>
      </w:r>
      <w:proofErr w:type="spellEnd"/>
      <w:r w:rsidRPr="000E6666">
        <w:rPr>
          <w:rFonts w:cstheme="minorHAnsi"/>
        </w:rPr>
        <w:t xml:space="preserve"> för initial bedömning innan DT. </w:t>
      </w:r>
      <w:r>
        <w:rPr>
          <w:rFonts w:cstheme="minorHAnsi"/>
        </w:rPr>
        <w:t>PVK måste sättas innan transport till röntgenavdelningen. En s</w:t>
      </w:r>
      <w:r w:rsidRPr="000E6666">
        <w:rPr>
          <w:rFonts w:cstheme="minorHAnsi"/>
        </w:rPr>
        <w:t xml:space="preserve">juksköterska </w:t>
      </w:r>
      <w:r>
        <w:rPr>
          <w:rFonts w:cstheme="minorHAnsi"/>
        </w:rPr>
        <w:t>från</w:t>
      </w:r>
      <w:r w:rsidRPr="000E6666">
        <w:rPr>
          <w:rFonts w:cstheme="minorHAnsi"/>
        </w:rPr>
        <w:t xml:space="preserve"> </w:t>
      </w:r>
      <w:r>
        <w:rPr>
          <w:rFonts w:cstheme="minorHAnsi"/>
        </w:rPr>
        <w:t>barn</w:t>
      </w:r>
      <w:r w:rsidRPr="000E6666">
        <w:rPr>
          <w:rFonts w:cstheme="minorHAnsi"/>
        </w:rPr>
        <w:t xml:space="preserve">dagjouren, akuten eller </w:t>
      </w:r>
      <w:proofErr w:type="spellStart"/>
      <w:r w:rsidRPr="000E6666">
        <w:rPr>
          <w:rFonts w:cstheme="minorHAnsi"/>
        </w:rPr>
        <w:t>avd</w:t>
      </w:r>
      <w:proofErr w:type="spellEnd"/>
      <w:r w:rsidRPr="000E6666">
        <w:rPr>
          <w:rFonts w:cstheme="minorHAnsi"/>
        </w:rPr>
        <w:t xml:space="preserve"> 23 </w:t>
      </w:r>
      <w:r>
        <w:rPr>
          <w:rFonts w:cstheme="minorHAnsi"/>
        </w:rPr>
        <w:t>bör</w:t>
      </w:r>
      <w:r w:rsidRPr="000E6666">
        <w:rPr>
          <w:rFonts w:cstheme="minorHAnsi"/>
        </w:rPr>
        <w:t xml:space="preserve"> också </w:t>
      </w:r>
      <w:r>
        <w:rPr>
          <w:rFonts w:cstheme="minorHAnsi"/>
        </w:rPr>
        <w:t xml:space="preserve">medfölja </w:t>
      </w:r>
      <w:r w:rsidRPr="000E6666">
        <w:rPr>
          <w:rFonts w:cstheme="minorHAnsi"/>
        </w:rPr>
        <w:t>till röntgenavdelningen</w:t>
      </w:r>
      <w:r>
        <w:rPr>
          <w:rFonts w:cstheme="minorHAnsi"/>
        </w:rPr>
        <w:t xml:space="preserve"> med utrustning för att kunna anlägga ny PVK vid behov</w:t>
      </w:r>
      <w:r w:rsidRPr="000E6666">
        <w:rPr>
          <w:rFonts w:cstheme="minorHAnsi"/>
        </w:rPr>
        <w:t>.</w:t>
      </w:r>
    </w:p>
    <w:p w14:paraId="731DF0A0" w14:textId="77777777" w:rsidR="002430F7" w:rsidRDefault="002430F7" w:rsidP="002430F7">
      <w:pPr>
        <w:pStyle w:val="Liststycke"/>
        <w:numPr>
          <w:ilvl w:val="0"/>
          <w:numId w:val="22"/>
        </w:numPr>
        <w:spacing w:after="0" w:line="240" w:lineRule="auto"/>
        <w:ind w:right="0"/>
        <w:rPr>
          <w:rFonts w:cstheme="minorHAnsi"/>
        </w:rPr>
      </w:pPr>
      <w:r w:rsidRPr="00636BA2">
        <w:rPr>
          <w:rFonts w:cstheme="minorHAnsi"/>
          <w:u w:val="single"/>
        </w:rPr>
        <w:t xml:space="preserve">Vid fynd av </w:t>
      </w:r>
      <w:proofErr w:type="spellStart"/>
      <w:r w:rsidRPr="00636BA2">
        <w:rPr>
          <w:rFonts w:cstheme="minorHAnsi"/>
          <w:u w:val="single"/>
        </w:rPr>
        <w:t>ischemi</w:t>
      </w:r>
      <w:r>
        <w:rPr>
          <w:rFonts w:cstheme="minorHAnsi"/>
          <w:u w:val="single"/>
        </w:rPr>
        <w:t>sk</w:t>
      </w:r>
      <w:proofErr w:type="spellEnd"/>
      <w:r>
        <w:rPr>
          <w:rFonts w:cstheme="minorHAnsi"/>
          <w:u w:val="single"/>
        </w:rPr>
        <w:t xml:space="preserve"> stroke</w:t>
      </w:r>
      <w:r>
        <w:rPr>
          <w:rFonts w:cstheme="minorHAnsi"/>
        </w:rPr>
        <w:t xml:space="preserve"> skall kontakt tas med barnneurologkonsult DSBS (jourtid se *) för beslut om </w:t>
      </w:r>
      <w:proofErr w:type="spellStart"/>
      <w:r>
        <w:rPr>
          <w:rFonts w:cstheme="minorHAnsi"/>
        </w:rPr>
        <w:t>trombolys</w:t>
      </w:r>
      <w:proofErr w:type="spellEnd"/>
      <w:r>
        <w:rPr>
          <w:rFonts w:cstheme="minorHAnsi"/>
        </w:rPr>
        <w:t>/</w:t>
      </w:r>
      <w:proofErr w:type="spellStart"/>
      <w:r>
        <w:rPr>
          <w:rFonts w:cstheme="minorHAnsi"/>
        </w:rPr>
        <w:t>trombectomi</w:t>
      </w:r>
      <w:proofErr w:type="spellEnd"/>
      <w:r>
        <w:rPr>
          <w:rFonts w:cstheme="minorHAnsi"/>
        </w:rPr>
        <w:t xml:space="preserve"> och transport inför detta. Beslut om </w:t>
      </w:r>
      <w:proofErr w:type="spellStart"/>
      <w:r>
        <w:rPr>
          <w:rFonts w:cstheme="minorHAnsi"/>
        </w:rPr>
        <w:t>trombectomier</w:t>
      </w:r>
      <w:proofErr w:type="spellEnd"/>
      <w:r>
        <w:rPr>
          <w:rFonts w:cstheme="minorHAnsi"/>
        </w:rPr>
        <w:t xml:space="preserve"> tas i samråd med Neurointerventionistjour SU.</w:t>
      </w:r>
    </w:p>
    <w:p w14:paraId="5EA525AF" w14:textId="77777777" w:rsidR="002430F7" w:rsidRDefault="002430F7" w:rsidP="002430F7">
      <w:pPr>
        <w:pStyle w:val="Liststycke"/>
        <w:numPr>
          <w:ilvl w:val="0"/>
          <w:numId w:val="22"/>
        </w:numPr>
        <w:spacing w:after="0" w:line="240" w:lineRule="auto"/>
        <w:ind w:right="0"/>
        <w:rPr>
          <w:rFonts w:cstheme="minorHAnsi"/>
        </w:rPr>
      </w:pPr>
      <w:r w:rsidRPr="00636BA2">
        <w:rPr>
          <w:rFonts w:cstheme="minorHAnsi"/>
          <w:u w:val="single"/>
        </w:rPr>
        <w:t>Vid fynd av blödning</w:t>
      </w:r>
      <w:r>
        <w:rPr>
          <w:rFonts w:cstheme="minorHAnsi"/>
        </w:rPr>
        <w:t xml:space="preserve"> skall neurokirurgjour SU kontaktas för beslut om behandling ev. akuttransport till SU.</w:t>
      </w:r>
    </w:p>
    <w:p w14:paraId="00A38936" w14:textId="77777777" w:rsidR="002430F7" w:rsidRDefault="002430F7" w:rsidP="002430F7">
      <w:pPr>
        <w:pStyle w:val="Liststycke"/>
        <w:numPr>
          <w:ilvl w:val="0"/>
          <w:numId w:val="22"/>
        </w:numPr>
        <w:spacing w:after="0" w:line="240" w:lineRule="auto"/>
        <w:ind w:right="0"/>
        <w:rPr>
          <w:rFonts w:cstheme="minorHAnsi"/>
        </w:rPr>
      </w:pPr>
      <w:r w:rsidRPr="00636BA2">
        <w:rPr>
          <w:rFonts w:cstheme="minorHAnsi"/>
          <w:u w:val="single"/>
        </w:rPr>
        <w:t xml:space="preserve">Vid </w:t>
      </w:r>
      <w:proofErr w:type="spellStart"/>
      <w:r w:rsidRPr="00636BA2">
        <w:rPr>
          <w:rFonts w:cstheme="minorHAnsi"/>
          <w:u w:val="single"/>
        </w:rPr>
        <w:t>normalfynd</w:t>
      </w:r>
      <w:proofErr w:type="spellEnd"/>
      <w:r w:rsidRPr="00636BA2">
        <w:rPr>
          <w:rFonts w:cstheme="minorHAnsi"/>
          <w:u w:val="single"/>
        </w:rPr>
        <w:t xml:space="preserve"> och fortsatt strokemisstanke</w:t>
      </w:r>
      <w:r>
        <w:rPr>
          <w:rFonts w:cstheme="minorHAnsi"/>
        </w:rPr>
        <w:t xml:space="preserve"> behöver snarast möjligt MR hjärna planeras för att bekräfta eller utesluta stroke. Kontakt med barnneurologkonsult DSBS (jourtid se *).</w:t>
      </w:r>
    </w:p>
    <w:p w14:paraId="1CD39FE8" w14:textId="77777777" w:rsidR="002430F7" w:rsidRPr="00B712BA" w:rsidRDefault="002430F7" w:rsidP="002430F7">
      <w:pPr>
        <w:pStyle w:val="Liststycke"/>
        <w:numPr>
          <w:ilvl w:val="0"/>
          <w:numId w:val="22"/>
        </w:numPr>
        <w:spacing w:after="0" w:line="240" w:lineRule="auto"/>
        <w:ind w:right="0"/>
        <w:rPr>
          <w:rFonts w:cstheme="minorHAnsi"/>
        </w:rPr>
      </w:pPr>
      <w:r>
        <w:rPr>
          <w:rFonts w:cstheme="minorHAnsi"/>
        </w:rPr>
        <w:t xml:space="preserve">Blodtryck, EKG och provtagning tas snarast möjligt under förloppet utan att fördröja tiden till röntgenundersökning: Blodstatus + </w:t>
      </w:r>
      <w:proofErr w:type="spellStart"/>
      <w:r>
        <w:rPr>
          <w:rFonts w:cstheme="minorHAnsi"/>
        </w:rPr>
        <w:t>diff</w:t>
      </w:r>
      <w:proofErr w:type="spellEnd"/>
      <w:r>
        <w:rPr>
          <w:rFonts w:cstheme="minorHAnsi"/>
        </w:rPr>
        <w:t xml:space="preserve">, </w:t>
      </w:r>
      <w:proofErr w:type="spellStart"/>
      <w:r>
        <w:rPr>
          <w:rFonts w:cstheme="minorHAnsi"/>
        </w:rPr>
        <w:t>Blodgas</w:t>
      </w:r>
      <w:proofErr w:type="spellEnd"/>
      <w:r>
        <w:rPr>
          <w:rFonts w:cstheme="minorHAnsi"/>
        </w:rPr>
        <w:t xml:space="preserve"> (med Na, K, </w:t>
      </w:r>
      <w:proofErr w:type="spellStart"/>
      <w:r>
        <w:rPr>
          <w:rFonts w:cstheme="minorHAnsi"/>
        </w:rPr>
        <w:t>Cl</w:t>
      </w:r>
      <w:proofErr w:type="spellEnd"/>
      <w:r>
        <w:rPr>
          <w:rFonts w:cstheme="minorHAnsi"/>
        </w:rPr>
        <w:t xml:space="preserve">, Ca, glukos, laktat), </w:t>
      </w:r>
      <w:proofErr w:type="spellStart"/>
      <w:r>
        <w:rPr>
          <w:rFonts w:cstheme="minorHAnsi"/>
        </w:rPr>
        <w:t>kreatinin</w:t>
      </w:r>
      <w:proofErr w:type="spellEnd"/>
      <w:r>
        <w:rPr>
          <w:rFonts w:cstheme="minorHAnsi"/>
        </w:rPr>
        <w:t xml:space="preserve">, ALAT, ASAT, PK-INR, APTT, </w:t>
      </w:r>
      <w:proofErr w:type="spellStart"/>
      <w:r>
        <w:rPr>
          <w:rFonts w:cstheme="minorHAnsi"/>
        </w:rPr>
        <w:t>fibrinogen</w:t>
      </w:r>
      <w:proofErr w:type="spellEnd"/>
      <w:r>
        <w:rPr>
          <w:rFonts w:cstheme="minorHAnsi"/>
        </w:rPr>
        <w:t xml:space="preserve">, </w:t>
      </w:r>
      <w:proofErr w:type="spellStart"/>
      <w:r>
        <w:rPr>
          <w:rFonts w:cstheme="minorHAnsi"/>
        </w:rPr>
        <w:t>antitrombin</w:t>
      </w:r>
      <w:proofErr w:type="spellEnd"/>
      <w:r>
        <w:rPr>
          <w:rFonts w:cstheme="minorHAnsi"/>
        </w:rPr>
        <w:t>, D-</w:t>
      </w:r>
      <w:proofErr w:type="spellStart"/>
      <w:r>
        <w:rPr>
          <w:rFonts w:cstheme="minorHAnsi"/>
        </w:rPr>
        <w:t>dimer</w:t>
      </w:r>
      <w:proofErr w:type="spellEnd"/>
      <w:r>
        <w:rPr>
          <w:rFonts w:cstheme="minorHAnsi"/>
        </w:rPr>
        <w:t>.</w:t>
      </w:r>
    </w:p>
    <w:p w14:paraId="12B5F2EB" w14:textId="77777777" w:rsidR="00AA50E9" w:rsidRPr="00AA50E9" w:rsidRDefault="00AA50E9" w:rsidP="00AA50E9"/>
    <w:p w14:paraId="1E76C32A" w14:textId="77777777" w:rsidR="00EF1CCA" w:rsidRDefault="00EF1CCA" w:rsidP="00EF1CCA">
      <w:pPr>
        <w:pStyle w:val="Rubrik3"/>
        <w:rPr>
          <w:sz w:val="28"/>
          <w:szCs w:val="28"/>
        </w:rPr>
      </w:pPr>
      <w:r>
        <w:rPr>
          <w:sz w:val="28"/>
          <w:szCs w:val="28"/>
        </w:rPr>
        <w:lastRenderedPageBreak/>
        <w:t>Fortsatt och övrig handläggning</w:t>
      </w:r>
    </w:p>
    <w:p w14:paraId="4D29EB8A" w14:textId="77777777" w:rsidR="00EF1CCA" w:rsidRPr="00DA6A8A" w:rsidRDefault="00EF1CCA" w:rsidP="00EF1CCA">
      <w:r w:rsidRPr="00DA6A8A">
        <w:t xml:space="preserve">Behandling med antikoagulantia, fortsatt etiologisk utredning samt inneliggande vård och monitorering blir aktuellt beroende på utfall av akututredningen samt eventuella akutbehandlingar/interventioner. Utgå från </w:t>
      </w:r>
      <w:hyperlink r:id="rId13" w:history="1">
        <w:r w:rsidRPr="00DA6A8A">
          <w:rPr>
            <w:rStyle w:val="Hyperlnk"/>
            <w:rFonts w:asciiTheme="minorHAnsi" w:hAnsiTheme="minorHAnsi" w:cstheme="minorHAnsi"/>
          </w:rPr>
          <w:t xml:space="preserve">SNPF </w:t>
        </w:r>
        <w:r w:rsidRPr="00DA6A8A">
          <w:rPr>
            <w:rStyle w:val="Hyperlnk"/>
            <w:rFonts w:asciiTheme="minorHAnsi" w:hAnsiTheme="minorHAnsi" w:cstheme="minorHAnsi"/>
          </w:rPr>
          <w:t>r</w:t>
        </w:r>
        <w:r w:rsidRPr="00DA6A8A">
          <w:rPr>
            <w:rStyle w:val="Hyperlnk"/>
            <w:rFonts w:asciiTheme="minorHAnsi" w:hAnsiTheme="minorHAnsi" w:cstheme="minorHAnsi"/>
          </w:rPr>
          <w:t>iktlinjen</w:t>
        </w:r>
      </w:hyperlink>
      <w:r w:rsidRPr="00DA6A8A">
        <w:t>, samråd med Barnneurolog och inför insättning av antikoagulantia koagulationsjour SU vid behov.</w:t>
      </w:r>
    </w:p>
    <w:p w14:paraId="5C3DD955" w14:textId="77777777" w:rsidR="00EF1CCA" w:rsidRDefault="00EF1CCA" w:rsidP="00EF1CCA">
      <w:pPr>
        <w:pStyle w:val="Rubrik3"/>
        <w:rPr>
          <w:sz w:val="28"/>
          <w:szCs w:val="28"/>
        </w:rPr>
      </w:pPr>
      <w:r w:rsidRPr="0030307E">
        <w:rPr>
          <w:sz w:val="28"/>
          <w:szCs w:val="28"/>
        </w:rPr>
        <w:t>T</w:t>
      </w:r>
      <w:r>
        <w:rPr>
          <w:sz w:val="28"/>
          <w:szCs w:val="28"/>
        </w:rPr>
        <w:t>rombolysbehandling</w:t>
      </w:r>
    </w:p>
    <w:p w14:paraId="4BC787AA" w14:textId="77777777" w:rsidR="00EF1CCA" w:rsidRPr="0030307E" w:rsidRDefault="00EF1CCA" w:rsidP="00EF1CCA">
      <w:r w:rsidRPr="00DA6A8A">
        <w:t>Kan bli aktuellt för barn &gt;2 år med känd tid för symtomdebut inom 4,5 timmar. Kräver intensivvård för tät monitorering av blodtryck, puls och vakenhet. ASA, lågmolekylärt heparin, artärnål, CVK, nasogastrisk sond och intramuskulära injektioner skall undvikas tills 24 timmar efter behandling</w:t>
      </w:r>
      <w:r>
        <w:t xml:space="preserve">. </w:t>
      </w:r>
      <w:r>
        <w:br/>
      </w:r>
    </w:p>
    <w:p w14:paraId="40AC7347" w14:textId="77777777" w:rsidR="00EF1CCA" w:rsidRPr="00DA6A8A" w:rsidRDefault="00EF1CCA" w:rsidP="00EF1CCA">
      <w:r w:rsidRPr="00DA6A8A">
        <w:t>Dosering av Actilyse (Alteplas) till barn: 0.9 mg/kg kroppsvikt (koncentration 1 mg/ml), varav 10% ges som bolus under 1</w:t>
      </w:r>
      <w:r>
        <w:t>-</w:t>
      </w:r>
      <w:r w:rsidRPr="00DA6A8A">
        <w:t>2 minuter</w:t>
      </w:r>
      <w:r>
        <w:t xml:space="preserve"> </w:t>
      </w:r>
      <w:r w:rsidRPr="00DA6A8A">
        <w:t>(max bolusdos 9 mg</w:t>
      </w:r>
      <w:r>
        <w:t>)</w:t>
      </w:r>
      <w:r w:rsidRPr="00DA6A8A">
        <w:t xml:space="preserve"> och resterande ges som infusion under 60 minuter </w:t>
      </w:r>
      <w:r>
        <w:t>(</w:t>
      </w:r>
      <w:r w:rsidRPr="00DA6A8A">
        <w:t>max totaldos 90 mg).</w:t>
      </w:r>
    </w:p>
    <w:p w14:paraId="44BB46B3" w14:textId="77777777" w:rsidR="009D01F5" w:rsidRDefault="009D01F5" w:rsidP="002B151E"/>
    <w:p w14:paraId="30F8426B" w14:textId="77777777" w:rsidR="00A10B5A" w:rsidRDefault="00A10B5A" w:rsidP="00A10B5A">
      <w:pPr>
        <w:pStyle w:val="Rubrik3"/>
        <w:rPr>
          <w:sz w:val="28"/>
          <w:szCs w:val="28"/>
        </w:rPr>
      </w:pPr>
      <w:r>
        <w:rPr>
          <w:sz w:val="28"/>
          <w:szCs w:val="28"/>
        </w:rPr>
        <w:t>Kontaktuppgifter</w:t>
      </w:r>
    </w:p>
    <w:p w14:paraId="3F18CE19" w14:textId="77777777" w:rsidR="00A10B5A" w:rsidRPr="004318FC" w:rsidRDefault="00A10B5A" w:rsidP="00A10B5A">
      <w:pPr>
        <w:rPr>
          <w:rFonts w:asciiTheme="minorHAnsi" w:hAnsiTheme="minorHAnsi" w:cstheme="minorHAnsi"/>
        </w:rPr>
      </w:pPr>
      <w:r>
        <w:rPr>
          <w:rFonts w:asciiTheme="minorHAnsi" w:hAnsiTheme="minorHAnsi" w:cstheme="minorHAnsi"/>
          <w:b/>
          <w:bCs/>
        </w:rPr>
        <w:t xml:space="preserve">Trombolysjour NÄL: </w:t>
      </w:r>
      <w:r>
        <w:rPr>
          <w:rFonts w:asciiTheme="minorHAnsi" w:hAnsiTheme="minorHAnsi" w:cstheme="minorHAnsi"/>
        </w:rPr>
        <w:t>010-435 53 15</w:t>
      </w:r>
    </w:p>
    <w:p w14:paraId="75738D17" w14:textId="77777777" w:rsidR="00A10B5A" w:rsidRPr="00A2750A" w:rsidRDefault="00A10B5A" w:rsidP="00A10B5A">
      <w:pPr>
        <w:rPr>
          <w:rFonts w:asciiTheme="minorHAnsi" w:hAnsiTheme="minorHAnsi" w:cstheme="minorHAnsi"/>
        </w:rPr>
      </w:pPr>
      <w:r>
        <w:rPr>
          <w:rFonts w:asciiTheme="minorHAnsi" w:hAnsiTheme="minorHAnsi" w:cstheme="minorHAnsi"/>
          <w:b/>
          <w:bCs/>
        </w:rPr>
        <w:t xml:space="preserve">Barnneurologkonsult DSBS: </w:t>
      </w:r>
      <w:r>
        <w:rPr>
          <w:rFonts w:asciiTheme="minorHAnsi" w:hAnsiTheme="minorHAnsi" w:cstheme="minorHAnsi"/>
        </w:rPr>
        <w:t>031-343 82 95 (vardag 8:00-15:00)</w:t>
      </w:r>
    </w:p>
    <w:p w14:paraId="6CF8A39D" w14:textId="77777777" w:rsidR="00A10B5A" w:rsidRDefault="00A10B5A" w:rsidP="00A10B5A">
      <w:pPr>
        <w:rPr>
          <w:rFonts w:asciiTheme="minorHAnsi" w:hAnsiTheme="minorHAnsi" w:cstheme="minorHAnsi"/>
        </w:rPr>
      </w:pPr>
      <w:r>
        <w:rPr>
          <w:rFonts w:asciiTheme="minorHAnsi" w:hAnsiTheme="minorHAnsi" w:cstheme="minorHAnsi"/>
          <w:b/>
          <w:bCs/>
        </w:rPr>
        <w:t xml:space="preserve">Barnneurologbakjour DSBS: </w:t>
      </w:r>
      <w:r>
        <w:rPr>
          <w:rFonts w:asciiTheme="minorHAnsi" w:hAnsiTheme="minorHAnsi" w:cstheme="minorHAnsi"/>
        </w:rPr>
        <w:t>0722-41 98 51 (vardag 15:30-22:00, helg 9:00-18:00)</w:t>
      </w:r>
    </w:p>
    <w:p w14:paraId="1D47DAB0" w14:textId="48D6EEBA" w:rsidR="00A10B5A" w:rsidRPr="00AA6427" w:rsidRDefault="00A10B5A" w:rsidP="00A10B5A">
      <w:pPr>
        <w:rPr>
          <w:rFonts w:asciiTheme="minorHAnsi" w:hAnsiTheme="minorHAnsi" w:cstheme="minorHAnsi"/>
        </w:rPr>
      </w:pPr>
      <w:r>
        <w:rPr>
          <w:rFonts w:asciiTheme="minorHAnsi" w:hAnsiTheme="minorHAnsi" w:cstheme="minorHAnsi"/>
        </w:rPr>
        <w:t xml:space="preserve"> </w:t>
      </w:r>
      <w:r>
        <w:rPr>
          <w:rFonts w:asciiTheme="minorHAnsi" w:hAnsiTheme="minorHAnsi" w:cstheme="minorHAnsi"/>
          <w:b/>
          <w:bCs/>
        </w:rPr>
        <w:t xml:space="preserve">Koagulationsjour SU: </w:t>
      </w:r>
      <w:r>
        <w:rPr>
          <w:rFonts w:asciiTheme="minorHAnsi" w:hAnsiTheme="minorHAnsi" w:cstheme="minorHAnsi"/>
        </w:rPr>
        <w:t>via växel 031-342 00 00</w:t>
      </w:r>
    </w:p>
    <w:p w14:paraId="689D61A9" w14:textId="77777777" w:rsidR="00A10B5A" w:rsidRPr="005B5FB0" w:rsidRDefault="00A10B5A" w:rsidP="00A10B5A">
      <w:pPr>
        <w:rPr>
          <w:rFonts w:asciiTheme="minorHAnsi" w:hAnsiTheme="minorHAnsi" w:cstheme="minorHAnsi"/>
          <w:b/>
          <w:bCs/>
        </w:rPr>
      </w:pPr>
      <w:r>
        <w:rPr>
          <w:rFonts w:asciiTheme="minorHAnsi" w:hAnsiTheme="minorHAnsi" w:cstheme="minorHAnsi"/>
          <w:b/>
          <w:bCs/>
        </w:rPr>
        <w:t xml:space="preserve">Neurointerventionistjour SU: </w:t>
      </w:r>
      <w:r>
        <w:rPr>
          <w:rFonts w:asciiTheme="minorHAnsi" w:hAnsiTheme="minorHAnsi" w:cstheme="minorHAnsi"/>
        </w:rPr>
        <w:t>via växel 031-342 00 00</w:t>
      </w:r>
      <w:r>
        <w:rPr>
          <w:rFonts w:asciiTheme="minorHAnsi" w:hAnsiTheme="minorHAnsi" w:cstheme="minorHAnsi"/>
          <w:b/>
          <w:bCs/>
        </w:rPr>
        <w:br/>
        <w:t xml:space="preserve">Neurokirurg SU: </w:t>
      </w:r>
      <w:r>
        <w:rPr>
          <w:rFonts w:asciiTheme="minorHAnsi" w:hAnsiTheme="minorHAnsi" w:cstheme="minorHAnsi"/>
        </w:rPr>
        <w:t>via växel 031-342 00 00</w:t>
      </w:r>
    </w:p>
    <w:p w14:paraId="78B8746C" w14:textId="77777777" w:rsidR="00A10B5A" w:rsidRDefault="00A10B5A" w:rsidP="00A10B5A"/>
    <w:p w14:paraId="498FE95C" w14:textId="77777777" w:rsidR="00A10B5A" w:rsidRDefault="00A10B5A" w:rsidP="002B151E"/>
    <w:p w14:paraId="4FB11BAD" w14:textId="77777777" w:rsidR="00A10B5A" w:rsidRDefault="00A10B5A" w:rsidP="009C6C0C">
      <w:pPr>
        <w:pStyle w:val="Rubrik2"/>
      </w:pPr>
    </w:p>
    <w:p w14:paraId="30CC7C0D" w14:textId="0D368CCF" w:rsidR="00A10B5A" w:rsidRDefault="001B6CD0" w:rsidP="009C6C0C">
      <w:pPr>
        <w:pStyle w:val="Rubrik2"/>
      </w:pPr>
      <w:r w:rsidRPr="000E6666">
        <w:rPr>
          <w:noProof/>
          <w:sz w:val="28"/>
          <w:szCs w:val="28"/>
        </w:rPr>
        <w:drawing>
          <wp:inline distT="0" distB="0" distL="0" distR="0" wp14:anchorId="00C4AB62" wp14:editId="27255367">
            <wp:extent cx="5669915" cy="8050179"/>
            <wp:effectExtent l="0" t="0" r="6985" b="8255"/>
            <wp:docPr id="10962803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9915" cy="8050179"/>
                    </a:xfrm>
                    <a:prstGeom prst="rect">
                      <a:avLst/>
                    </a:prstGeom>
                    <a:noFill/>
                    <a:ln>
                      <a:noFill/>
                    </a:ln>
                  </pic:spPr>
                </pic:pic>
              </a:graphicData>
            </a:graphic>
          </wp:inline>
        </w:drawing>
      </w:r>
    </w:p>
    <w:p w14:paraId="606E1432" w14:textId="587F9037" w:rsidR="009C6C0C" w:rsidRDefault="009C6C0C" w:rsidP="009C6C0C">
      <w:pPr>
        <w:pStyle w:val="Rubrik2"/>
      </w:pPr>
      <w:r>
        <w:lastRenderedPageBreak/>
        <w:t>R</w:t>
      </w:r>
      <w:r w:rsidR="009A07DC">
        <w:t>eferenser och r</w:t>
      </w:r>
      <w:r>
        <w:t>elaterade dokument</w:t>
      </w:r>
    </w:p>
    <w:p w14:paraId="61D568B8" w14:textId="77777777" w:rsidR="00266417" w:rsidRDefault="00266417" w:rsidP="00266417">
      <w:pPr>
        <w:rPr>
          <w:rFonts w:asciiTheme="minorHAnsi" w:hAnsiTheme="minorHAnsi" w:cstheme="minorHAnsi"/>
          <w:color w:val="212121"/>
          <w:shd w:val="clear" w:color="auto" w:fill="FFFFFF"/>
        </w:rPr>
      </w:pPr>
      <w:r w:rsidRPr="00621B56">
        <w:rPr>
          <w:rFonts w:asciiTheme="minorHAnsi" w:hAnsiTheme="minorHAnsi" w:cstheme="minorHAnsi"/>
          <w:i/>
          <w:iCs/>
          <w:color w:val="212121"/>
          <w:shd w:val="clear" w:color="auto" w:fill="FFFFFF"/>
        </w:rPr>
        <w:t>Arbetsgruppen för Stroke hos barn</w:t>
      </w:r>
      <w:r>
        <w:rPr>
          <w:rFonts w:asciiTheme="minorHAnsi" w:hAnsiTheme="minorHAnsi" w:cstheme="minorHAnsi"/>
          <w:color w:val="212121"/>
          <w:shd w:val="clear" w:color="auto" w:fill="FFFFFF"/>
        </w:rPr>
        <w:t xml:space="preserve">, </w:t>
      </w:r>
      <w:r w:rsidRPr="00621B56">
        <w:rPr>
          <w:rFonts w:asciiTheme="minorHAnsi" w:hAnsiTheme="minorHAnsi" w:cstheme="minorHAnsi"/>
          <w:color w:val="212121"/>
          <w:shd w:val="clear" w:color="auto" w:fill="FFFFFF"/>
        </w:rPr>
        <w:t>Riktlinje</w:t>
      </w:r>
      <w:r>
        <w:rPr>
          <w:rFonts w:asciiTheme="minorHAnsi" w:hAnsiTheme="minorHAnsi" w:cstheme="minorHAnsi"/>
          <w:color w:val="212121"/>
          <w:shd w:val="clear" w:color="auto" w:fill="FFFFFF"/>
        </w:rPr>
        <w:t>r</w:t>
      </w:r>
      <w:r w:rsidRPr="00621B56">
        <w:rPr>
          <w:rFonts w:asciiTheme="minorHAnsi" w:hAnsiTheme="minorHAnsi" w:cstheme="minorHAnsi"/>
          <w:color w:val="212121"/>
          <w:shd w:val="clear" w:color="auto" w:fill="FFFFFF"/>
        </w:rPr>
        <w:t xml:space="preserve"> för omhändertagande vid s</w:t>
      </w:r>
      <w:r>
        <w:rPr>
          <w:rFonts w:asciiTheme="minorHAnsi" w:hAnsiTheme="minorHAnsi" w:cstheme="minorHAnsi"/>
          <w:color w:val="212121"/>
          <w:shd w:val="clear" w:color="auto" w:fill="FFFFFF"/>
        </w:rPr>
        <w:t>troke hos barn efter nyföddhetsperioden, Svensk Neuropediatrisk förening 2019.</w:t>
      </w:r>
    </w:p>
    <w:p w14:paraId="531F5281" w14:textId="77777777" w:rsidR="00266417" w:rsidRDefault="00266417" w:rsidP="00266417">
      <w:pPr>
        <w:rPr>
          <w:rFonts w:asciiTheme="minorHAnsi" w:hAnsiTheme="minorHAnsi" w:cstheme="minorHAnsi"/>
          <w:color w:val="212121"/>
          <w:shd w:val="clear" w:color="auto" w:fill="FFFFFF"/>
        </w:rPr>
      </w:pPr>
      <w:hyperlink r:id="rId15" w:history="1">
        <w:r w:rsidRPr="00C02A1D">
          <w:rPr>
            <w:rStyle w:val="Hyperlnk"/>
            <w:rFonts w:asciiTheme="minorHAnsi" w:hAnsiTheme="minorHAnsi" w:cstheme="minorHAnsi"/>
            <w:shd w:val="clear" w:color="auto" w:fill="FFFFFF"/>
          </w:rPr>
          <w:t>https://snpf.barnlakarforeningen.se/wp-content/uploads/sites/4/2019/01/sextonstroke.pdf</w:t>
        </w:r>
      </w:hyperlink>
    </w:p>
    <w:p w14:paraId="73ACFBC6" w14:textId="77777777" w:rsidR="00266417" w:rsidRPr="00621B56" w:rsidRDefault="00266417" w:rsidP="00266417">
      <w:pPr>
        <w:rPr>
          <w:rFonts w:ascii="Segoe UI" w:hAnsi="Segoe UI" w:cs="Segoe UI"/>
          <w:color w:val="212121"/>
          <w:shd w:val="clear" w:color="auto" w:fill="FFFFFF"/>
        </w:rPr>
      </w:pPr>
    </w:p>
    <w:p w14:paraId="4E43BDC2" w14:textId="77777777" w:rsidR="00266417" w:rsidRPr="00F3579C" w:rsidRDefault="00266417" w:rsidP="00266417">
      <w:pPr>
        <w:rPr>
          <w:rFonts w:asciiTheme="minorHAnsi" w:hAnsiTheme="minorHAnsi" w:cstheme="minorHAnsi"/>
          <w:color w:val="212121"/>
          <w:shd w:val="clear" w:color="auto" w:fill="FFFFFF"/>
          <w:lang w:val="en-US"/>
        </w:rPr>
      </w:pPr>
      <w:r w:rsidRPr="00F3579C">
        <w:rPr>
          <w:rFonts w:asciiTheme="minorHAnsi" w:hAnsiTheme="minorHAnsi" w:cstheme="minorHAnsi"/>
          <w:color w:val="212121"/>
          <w:shd w:val="clear" w:color="auto" w:fill="FFFFFF"/>
          <w:lang w:val="en-US"/>
        </w:rPr>
        <w:t xml:space="preserve">UpToDate (sökord och länkar): </w:t>
      </w:r>
      <w:r w:rsidRPr="00F3579C">
        <w:rPr>
          <w:rFonts w:asciiTheme="minorHAnsi" w:hAnsiTheme="minorHAnsi" w:cstheme="minorHAnsi"/>
          <w:color w:val="212121"/>
          <w:shd w:val="clear" w:color="auto" w:fill="FFFFFF"/>
          <w:lang w:val="en-US"/>
        </w:rPr>
        <w:br/>
        <w:t>Ischemic stroke in childr</w:t>
      </w:r>
      <w:r>
        <w:rPr>
          <w:rFonts w:asciiTheme="minorHAnsi" w:hAnsiTheme="minorHAnsi" w:cstheme="minorHAnsi"/>
          <w:color w:val="212121"/>
          <w:shd w:val="clear" w:color="auto" w:fill="FFFFFF"/>
          <w:lang w:val="en-US"/>
        </w:rPr>
        <w:t>en: Management and prognosis</w:t>
      </w:r>
    </w:p>
    <w:p w14:paraId="17D3ABCC" w14:textId="77777777" w:rsidR="00266417" w:rsidRDefault="00266417" w:rsidP="00266417">
      <w:pPr>
        <w:rPr>
          <w:lang w:val="en-US"/>
        </w:rPr>
      </w:pPr>
      <w:hyperlink r:id="rId16" w:history="1">
        <w:r w:rsidRPr="00C02A1D">
          <w:rPr>
            <w:rStyle w:val="Hyperlnk"/>
            <w:lang w:val="en-US"/>
          </w:rPr>
          <w:t>https://www-uptodate-com.proxybibl.vgregion.se/contents/ischemic-stroke-in-children-management-and-prognosis?search=pediatric+stroke&amp;topicRef=6214&amp;source=see_link</w:t>
        </w:r>
      </w:hyperlink>
    </w:p>
    <w:p w14:paraId="2E726F4D" w14:textId="77777777" w:rsidR="00266417" w:rsidRPr="00F3579C" w:rsidRDefault="00266417" w:rsidP="00266417">
      <w:pPr>
        <w:rPr>
          <w:rFonts w:asciiTheme="minorHAnsi" w:hAnsiTheme="minorHAnsi" w:cstheme="minorHAnsi"/>
          <w:color w:val="212121"/>
          <w:shd w:val="clear" w:color="auto" w:fill="FFFFFF"/>
          <w:lang w:val="en-US"/>
        </w:rPr>
      </w:pPr>
    </w:p>
    <w:p w14:paraId="7724ADAB" w14:textId="77777777" w:rsidR="00266417" w:rsidRPr="00DF3E0B" w:rsidRDefault="00266417" w:rsidP="00266417">
      <w:pPr>
        <w:rPr>
          <w:rFonts w:asciiTheme="minorHAnsi" w:hAnsiTheme="minorHAnsi" w:cstheme="minorHAnsi"/>
          <w:color w:val="212121"/>
          <w:shd w:val="clear" w:color="auto" w:fill="FFFFFF"/>
          <w:lang w:val="en-US"/>
        </w:rPr>
      </w:pPr>
      <w:r>
        <w:rPr>
          <w:rFonts w:asciiTheme="minorHAnsi" w:hAnsiTheme="minorHAnsi" w:cstheme="minorHAnsi"/>
          <w:color w:val="212121"/>
          <w:shd w:val="clear" w:color="auto" w:fill="FFFFFF"/>
          <w:lang w:val="en-US"/>
        </w:rPr>
        <w:t>Ischemic stroke in children: Clinical presentation, evaluation, and diagnosis</w:t>
      </w:r>
    </w:p>
    <w:p w14:paraId="55276B03" w14:textId="77777777" w:rsidR="00266417" w:rsidRDefault="00266417" w:rsidP="00266417">
      <w:pPr>
        <w:rPr>
          <w:lang w:val="en-US"/>
        </w:rPr>
      </w:pPr>
      <w:hyperlink r:id="rId17" w:history="1">
        <w:r w:rsidRPr="00C02A1D">
          <w:rPr>
            <w:rStyle w:val="Hyperlnk"/>
            <w:lang w:val="en-US"/>
          </w:rPr>
          <w:t>https://www-uptodate-com.proxybibl.vgregion.se/contents/ischemic-stroke-in-children-clinical-presentation-evaluation-and-diagnosis?search=pediatric%20stroke&amp;source=search_result&amp;selectedTitle=2%7E150&amp;usage_type=default&amp;display_rank=2</w:t>
        </w:r>
      </w:hyperlink>
    </w:p>
    <w:p w14:paraId="64412F86" w14:textId="77777777" w:rsidR="00266417" w:rsidRDefault="00266417" w:rsidP="00266417">
      <w:pPr>
        <w:rPr>
          <w:lang w:val="en-US"/>
        </w:rPr>
      </w:pPr>
    </w:p>
    <w:p w14:paraId="33C914ED" w14:textId="77777777" w:rsidR="00266417" w:rsidRDefault="00266417" w:rsidP="00266417">
      <w:pPr>
        <w:rPr>
          <w:lang w:val="en-US"/>
        </w:rPr>
      </w:pPr>
      <w:r>
        <w:rPr>
          <w:lang w:val="en-US"/>
        </w:rPr>
        <w:t>Hemorrhagic stroke in children</w:t>
      </w:r>
    </w:p>
    <w:p w14:paraId="44349B7E" w14:textId="77777777" w:rsidR="00266417" w:rsidRDefault="00266417" w:rsidP="00266417">
      <w:pPr>
        <w:rPr>
          <w:lang w:val="en-US"/>
        </w:rPr>
      </w:pPr>
      <w:hyperlink r:id="rId18" w:history="1">
        <w:r w:rsidRPr="00C02A1D">
          <w:rPr>
            <w:rStyle w:val="Hyperlnk"/>
            <w:lang w:val="en-US"/>
          </w:rPr>
          <w:t>https://www-uptodate-com.proxybibl.vgregion.se/contents/hemorrhagic-stroke-in-children?search=pediatric%20stroke&amp;source=search_result&amp;selectedTitle=9%7E150&amp;usage_type=default&amp;display_rank=9</w:t>
        </w:r>
      </w:hyperlink>
    </w:p>
    <w:p w14:paraId="313E10FC" w14:textId="77777777" w:rsidR="00266417" w:rsidRPr="00E736F4" w:rsidRDefault="00266417" w:rsidP="00266417">
      <w:pPr>
        <w:rPr>
          <w:lang w:val="en-US"/>
        </w:rPr>
      </w:pPr>
    </w:p>
    <w:p w14:paraId="40AA233F" w14:textId="0C1A23A0" w:rsidR="009C6C0C" w:rsidRPr="00266417" w:rsidRDefault="009C6C0C" w:rsidP="00266417">
      <w:pPr>
        <w:rPr>
          <w:lang w:val="en-US"/>
        </w:rPr>
      </w:pPr>
    </w:p>
    <w:sectPr w:rsidR="009C6C0C" w:rsidRPr="00266417"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5F6196" w14:textId="77777777" w:rsidR="001E00AB" w:rsidRDefault="001E00AB">
      <w:r>
        <w:separator/>
      </w:r>
    </w:p>
  </w:endnote>
  <w:endnote w:type="continuationSeparator" w:id="0">
    <w:p w14:paraId="182E95DE" w14:textId="77777777" w:rsidR="001E00AB" w:rsidRDefault="001E00AB">
      <w:r>
        <w:continuationSeparator/>
      </w:r>
    </w:p>
  </w:endnote>
  <w:endnote w:type="continuationNotice" w:id="1">
    <w:p w14:paraId="58065F5C" w14:textId="77777777" w:rsidR="001E00AB" w:rsidRDefault="001E00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2AD7A" w14:textId="77777777" w:rsidR="001E00AB" w:rsidRDefault="001E00AB"/>
  </w:footnote>
  <w:footnote w:type="continuationSeparator" w:id="0">
    <w:p w14:paraId="2D330797" w14:textId="77777777" w:rsidR="001E00AB" w:rsidRDefault="001E00AB">
      <w:r>
        <w:continuationSeparator/>
      </w:r>
    </w:p>
  </w:footnote>
  <w:footnote w:type="continuationNotice" w:id="1">
    <w:p w14:paraId="1D06537A" w14:textId="77777777" w:rsidR="001E00AB" w:rsidRDefault="001E00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7D47EEA"/>
    <w:multiLevelType w:val="hybridMultilevel"/>
    <w:tmpl w:val="BF3E60DA"/>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29A7281"/>
    <w:multiLevelType w:val="hybridMultilevel"/>
    <w:tmpl w:val="F8EC3C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B287848"/>
    <w:multiLevelType w:val="hybridMultilevel"/>
    <w:tmpl w:val="8A2083B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31734473">
    <w:abstractNumId w:val="20"/>
  </w:num>
  <w:num w:numId="2" w16cid:durableId="1609268266">
    <w:abstractNumId w:val="15"/>
  </w:num>
  <w:num w:numId="3" w16cid:durableId="406265715">
    <w:abstractNumId w:val="0"/>
  </w:num>
  <w:num w:numId="4" w16cid:durableId="1268928749">
    <w:abstractNumId w:val="6"/>
  </w:num>
  <w:num w:numId="5" w16cid:durableId="1735661074">
    <w:abstractNumId w:val="17"/>
  </w:num>
  <w:num w:numId="6" w16cid:durableId="681590248">
    <w:abstractNumId w:val="2"/>
  </w:num>
  <w:num w:numId="7" w16cid:durableId="1220943182">
    <w:abstractNumId w:val="12"/>
  </w:num>
  <w:num w:numId="8" w16cid:durableId="753287673">
    <w:abstractNumId w:val="9"/>
  </w:num>
  <w:num w:numId="9" w16cid:durableId="1750736621">
    <w:abstractNumId w:val="1"/>
  </w:num>
  <w:num w:numId="10" w16cid:durableId="708338322">
    <w:abstractNumId w:val="1"/>
  </w:num>
  <w:num w:numId="11" w16cid:durableId="456218567">
    <w:abstractNumId w:val="3"/>
  </w:num>
  <w:num w:numId="12" w16cid:durableId="1299259933">
    <w:abstractNumId w:val="4"/>
  </w:num>
  <w:num w:numId="13" w16cid:durableId="194775313">
    <w:abstractNumId w:val="14"/>
  </w:num>
  <w:num w:numId="14" w16cid:durableId="344789933">
    <w:abstractNumId w:val="10"/>
  </w:num>
  <w:num w:numId="15" w16cid:durableId="2053573456">
    <w:abstractNumId w:val="7"/>
  </w:num>
  <w:num w:numId="16" w16cid:durableId="1977644134">
    <w:abstractNumId w:val="13"/>
  </w:num>
  <w:num w:numId="17" w16cid:durableId="903179294">
    <w:abstractNumId w:val="5"/>
  </w:num>
  <w:num w:numId="18" w16cid:durableId="867374909">
    <w:abstractNumId w:val="11"/>
  </w:num>
  <w:num w:numId="19" w16cid:durableId="1637638685">
    <w:abstractNumId w:val="19"/>
  </w:num>
  <w:num w:numId="20" w16cid:durableId="685524348">
    <w:abstractNumId w:val="18"/>
  </w:num>
  <w:num w:numId="21" w16cid:durableId="101649580">
    <w:abstractNumId w:val="16"/>
  </w:num>
  <w:num w:numId="22" w16cid:durableId="4738411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D93"/>
    <w:rsid w:val="00001B09"/>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268B"/>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6CD0"/>
    <w:rsid w:val="001B762C"/>
    <w:rsid w:val="001C4D0A"/>
    <w:rsid w:val="001C5FEF"/>
    <w:rsid w:val="001E00AB"/>
    <w:rsid w:val="001E3789"/>
    <w:rsid w:val="00211487"/>
    <w:rsid w:val="00211D91"/>
    <w:rsid w:val="00217DEC"/>
    <w:rsid w:val="00235B57"/>
    <w:rsid w:val="002430F7"/>
    <w:rsid w:val="00250F24"/>
    <w:rsid w:val="002523C5"/>
    <w:rsid w:val="0025380B"/>
    <w:rsid w:val="0025703A"/>
    <w:rsid w:val="00262F3D"/>
    <w:rsid w:val="00263281"/>
    <w:rsid w:val="002651D6"/>
    <w:rsid w:val="0026551F"/>
    <w:rsid w:val="00266417"/>
    <w:rsid w:val="00270FA8"/>
    <w:rsid w:val="00280A85"/>
    <w:rsid w:val="00284119"/>
    <w:rsid w:val="00290B5C"/>
    <w:rsid w:val="00294791"/>
    <w:rsid w:val="002A1C4F"/>
    <w:rsid w:val="002A7450"/>
    <w:rsid w:val="002B0B30"/>
    <w:rsid w:val="002B0C78"/>
    <w:rsid w:val="002B151E"/>
    <w:rsid w:val="002C0C02"/>
    <w:rsid w:val="002C1277"/>
    <w:rsid w:val="002C60AD"/>
    <w:rsid w:val="002D0E0E"/>
    <w:rsid w:val="002D6023"/>
    <w:rsid w:val="002E263F"/>
    <w:rsid w:val="002E6AB1"/>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5066"/>
    <w:rsid w:val="00384019"/>
    <w:rsid w:val="003854F1"/>
    <w:rsid w:val="0039118E"/>
    <w:rsid w:val="00397851"/>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64B1"/>
    <w:rsid w:val="00460ED0"/>
    <w:rsid w:val="00465651"/>
    <w:rsid w:val="00466AC0"/>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0E82"/>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5A04"/>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4A1C"/>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5B80"/>
    <w:rsid w:val="009471BF"/>
    <w:rsid w:val="00950E4E"/>
    <w:rsid w:val="009529BD"/>
    <w:rsid w:val="009533B4"/>
    <w:rsid w:val="00957D35"/>
    <w:rsid w:val="00971499"/>
    <w:rsid w:val="00971D93"/>
    <w:rsid w:val="00973BE6"/>
    <w:rsid w:val="009A07DC"/>
    <w:rsid w:val="009B1F6B"/>
    <w:rsid w:val="009C0D12"/>
    <w:rsid w:val="009C192E"/>
    <w:rsid w:val="009C2E3E"/>
    <w:rsid w:val="009C6C0C"/>
    <w:rsid w:val="009D01F5"/>
    <w:rsid w:val="009D6819"/>
    <w:rsid w:val="009D6D1C"/>
    <w:rsid w:val="009E0CF9"/>
    <w:rsid w:val="009E531B"/>
    <w:rsid w:val="009E6C56"/>
    <w:rsid w:val="009E7DCF"/>
    <w:rsid w:val="009F4A56"/>
    <w:rsid w:val="009F4E65"/>
    <w:rsid w:val="00A006A5"/>
    <w:rsid w:val="00A05942"/>
    <w:rsid w:val="00A07BEC"/>
    <w:rsid w:val="00A10B5A"/>
    <w:rsid w:val="00A264BE"/>
    <w:rsid w:val="00A272CA"/>
    <w:rsid w:val="00A33051"/>
    <w:rsid w:val="00A407AD"/>
    <w:rsid w:val="00A40923"/>
    <w:rsid w:val="00A41C05"/>
    <w:rsid w:val="00A42426"/>
    <w:rsid w:val="00A514B7"/>
    <w:rsid w:val="00A53396"/>
    <w:rsid w:val="00A54A0B"/>
    <w:rsid w:val="00A65FD4"/>
    <w:rsid w:val="00A81198"/>
    <w:rsid w:val="00A81E48"/>
    <w:rsid w:val="00A82035"/>
    <w:rsid w:val="00A90D77"/>
    <w:rsid w:val="00A92E07"/>
    <w:rsid w:val="00AA0B3A"/>
    <w:rsid w:val="00AA50E9"/>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1250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052F"/>
    <w:rsid w:val="00CB17FF"/>
    <w:rsid w:val="00CB1ED7"/>
    <w:rsid w:val="00CC167C"/>
    <w:rsid w:val="00CC52D9"/>
    <w:rsid w:val="00CD6647"/>
    <w:rsid w:val="00CE4B73"/>
    <w:rsid w:val="00CF5A71"/>
    <w:rsid w:val="00CF70BB"/>
    <w:rsid w:val="00D074DB"/>
    <w:rsid w:val="00D139CF"/>
    <w:rsid w:val="00D20779"/>
    <w:rsid w:val="00D37E7F"/>
    <w:rsid w:val="00D47AD7"/>
    <w:rsid w:val="00D51529"/>
    <w:rsid w:val="00D85218"/>
    <w:rsid w:val="00D915B1"/>
    <w:rsid w:val="00DA299D"/>
    <w:rsid w:val="00DA65C4"/>
    <w:rsid w:val="00DE4447"/>
    <w:rsid w:val="00DE4E34"/>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1CCA"/>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1B6CD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npf.barnlakarforeningen.se/wp-content/uploads/sites/4/2019/01/sextonstroke.pdf" TargetMode="External" Id="rId13" /><Relationship Type="http://schemas.openxmlformats.org/officeDocument/2006/relationships/hyperlink" Target="https://www-uptodate-com.proxybibl.vgregion.se/contents/hemorrhagic-stroke-in-children?search=pediatric%20stroke&amp;source=search_result&amp;selectedTitle=9%7E150&amp;usage_type=default&amp;display_rank=9"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snpf.barnlakarforeningen.se/wp-content/uploads/sites/4/2019/01/sextonstroke.pdf" TargetMode="External" Id="rId12" /><Relationship Type="http://schemas.openxmlformats.org/officeDocument/2006/relationships/hyperlink" Target="https://www-uptodate-com.proxybibl.vgregion.se/contents/ischemic-stroke-in-children-clinical-presentation-evaluation-and-diagnosis?search=pediatric%20stroke&amp;source=search_result&amp;selectedTitle=2%7E150&amp;usage_type=default&amp;display_rank=2" TargetMode="External" Id="rId17" /><Relationship Type="http://schemas.openxmlformats.org/officeDocument/2006/relationships/theme" Target="theme/theme1.xml" Id="rId25" /><Relationship Type="http://schemas.openxmlformats.org/officeDocument/2006/relationships/hyperlink" Target="https://www-uptodate-com.proxybibl.vgregion.se/contents/ischemic-stroke-in-children-management-and-prognosis?search=pediatric+stroke&amp;topicRef=6214&amp;source=see_link"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snpf.barnlakarforeningen.se/wp-content/uploads/sites/4/2019/01/sextonstroke.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image" Target="media/image1.emf"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45</TotalTime>
  <Pages>6</Pages>
  <Words>1385</Words>
  <Characters>7343</Characters>
  <Application>Microsoft Office Word</Application>
  <DocSecurity>0</DocSecurity>
  <Lines>61</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8711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Stroke hos barn</dc:title>
  <dc:subject/>
  <keywords/>
  <lastModifiedBy>Lena Tyllman</lastModifiedBy>
  <revision>26</revision>
  <lastPrinted>2016-03-31T10:56:00.0000000Z</lastPrinted>
  <dcterms:created xsi:type="dcterms:W3CDTF">2025-06-16T06:25:00.0000000Z</dcterms:created>
  <dcterms:modified xsi:type="dcterms:W3CDTF">2025-06-16T07:11:00.0000000Z</dcterms:modified>
</coreProperties>
</file>