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F0F511" w14:textId="77777777" w:rsidR="009D5E28" w:rsidRDefault="009D5E28" w:rsidP="00934B31">
      <w:pPr>
        <w:pStyle w:val="Rubrik1"/>
        <w:rPr>
          <w:rFonts w:ascii="Segoe UI" w:hAnsi="Segoe UI" w:cs="Segoe UI"/>
          <w:sz w:val="18"/>
          <w:szCs w:val="18"/>
        </w:rPr>
      </w:pPr>
      <w:r>
        <w:rPr>
          <w:rStyle w:val="normaltextrun"/>
          <w:rFonts w:cs="Calibri"/>
          <w:szCs w:val="48"/>
        </w:rPr>
        <w:t>Uppföljning av neonatala barn</w:t>
      </w:r>
      <w:r>
        <w:rPr>
          <w:rStyle w:val="eop"/>
          <w:rFonts w:cs="Calibri"/>
          <w:szCs w:val="48"/>
        </w:rPr>
        <w:t> </w:t>
      </w:r>
    </w:p>
    <w:p w14:paraId="5FB76F09" w14:textId="77777777" w:rsidR="009D5E28" w:rsidRDefault="009D5E28" w:rsidP="009D5E28">
      <w:pPr>
        <w:pStyle w:val="paragraph"/>
        <w:spacing w:before="0" w:beforeAutospacing="0" w:after="0" w:afterAutospacing="0"/>
        <w:ind w:left="990" w:right="855"/>
        <w:textAlignment w:val="baseline"/>
        <w:rPr>
          <w:rStyle w:val="normaltextrun"/>
          <w:sz w:val="28"/>
          <w:szCs w:val="28"/>
        </w:rPr>
      </w:pPr>
    </w:p>
    <w:p w14:paraId="5CF6856F" w14:textId="42F8D95C"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sz w:val="28"/>
          <w:szCs w:val="28"/>
        </w:rPr>
        <w:t>Uppföljningens syfte är att bedöma neurologisk och motorisk utveckling hos barn som vårdats på neonatalavdelning enligt nedanstående kriterier. Detta är enbart en utvecklingsbedömning och ersätter inte annan uppföljning på BVC eller barnmottagning.</w:t>
      </w:r>
      <w:r>
        <w:rPr>
          <w:rStyle w:val="eop"/>
          <w:sz w:val="28"/>
          <w:szCs w:val="28"/>
        </w:rPr>
        <w:t> </w:t>
      </w:r>
    </w:p>
    <w:p w14:paraId="7869E19E"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sz w:val="28"/>
          <w:szCs w:val="28"/>
        </w:rPr>
        <w:t> </w:t>
      </w:r>
    </w:p>
    <w:p w14:paraId="110152A0"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sz w:val="28"/>
          <w:szCs w:val="28"/>
        </w:rPr>
        <w:t>Beroende på orsak till neonatalvård delas uppföljningen in i olika spår: högriskprogrammet, intermediärprogrammet och sidospåret. Beslut om uppföljning tas i samband med utskrivning från avdelning 34 och skall inkluderas i epikrisen. Vårdas barnet enbart på BB lägges ett diktat om uppföljning till sekreterare på avdelning 34. </w:t>
      </w:r>
      <w:r>
        <w:rPr>
          <w:rStyle w:val="eop"/>
          <w:sz w:val="28"/>
          <w:szCs w:val="28"/>
        </w:rPr>
        <w:t> </w:t>
      </w:r>
    </w:p>
    <w:p w14:paraId="7ACB911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sz w:val="28"/>
          <w:szCs w:val="28"/>
        </w:rPr>
        <w:t> </w:t>
      </w:r>
    </w:p>
    <w:p w14:paraId="6E8974A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sz w:val="28"/>
          <w:szCs w:val="28"/>
        </w:rPr>
        <w:t>Information om det nationella uppföljningsprogrammet för neonatala barn finns på svenska neonatalföreningens hemsida, riktlinjer och vårdprogram: uppföljning av neonatala riskbarn. </w:t>
      </w:r>
      <w:r>
        <w:rPr>
          <w:rStyle w:val="eop"/>
          <w:sz w:val="28"/>
          <w:szCs w:val="28"/>
        </w:rPr>
        <w:t> </w:t>
      </w:r>
    </w:p>
    <w:p w14:paraId="2A4CC9C4"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7A974878" w14:textId="77777777" w:rsidR="009D5E28" w:rsidRDefault="009D5E28" w:rsidP="009D5E28">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14:paraId="5EE5265D" w14:textId="1446C8F0" w:rsidR="009D5E28" w:rsidRDefault="009D5E28" w:rsidP="00934B31">
      <w:pPr>
        <w:pStyle w:val="Rubrik2"/>
        <w:rPr>
          <w:rFonts w:ascii="Segoe UI" w:hAnsi="Segoe UI" w:cs="Segoe UI"/>
          <w:sz w:val="18"/>
          <w:szCs w:val="18"/>
        </w:rPr>
      </w:pPr>
      <w:r>
        <w:rPr>
          <w:rStyle w:val="normaltextrun"/>
          <w:rFonts w:ascii="Calibri" w:hAnsi="Calibri" w:cs="Calibri"/>
          <w:color w:val="000000"/>
          <w:szCs w:val="40"/>
        </w:rPr>
        <w:t>Högriskprogrammet</w:t>
      </w:r>
      <w:r>
        <w:rPr>
          <w:rStyle w:val="eop"/>
          <w:rFonts w:ascii="Calibri" w:hAnsi="Calibri" w:cs="Calibri"/>
          <w:color w:val="000000"/>
          <w:szCs w:val="40"/>
        </w:rPr>
        <w:t> </w:t>
      </w:r>
    </w:p>
    <w:p w14:paraId="17FDA68A"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8EAAD0F"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b/>
          <w:bCs/>
        </w:rPr>
        <w:t>Inklusionskriterier:</w:t>
      </w:r>
      <w:r>
        <w:rPr>
          <w:rStyle w:val="eop"/>
        </w:rPr>
        <w:t> </w:t>
      </w:r>
    </w:p>
    <w:p w14:paraId="5DFE09BD"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5C88A13" w14:textId="77777777" w:rsidR="009D5E28" w:rsidRDefault="009D5E28" w:rsidP="002C5883">
      <w:pPr>
        <w:pStyle w:val="paragraph"/>
        <w:numPr>
          <w:ilvl w:val="0"/>
          <w:numId w:val="22"/>
        </w:numPr>
        <w:spacing w:before="0" w:beforeAutospacing="0" w:after="0" w:afterAutospacing="0"/>
        <w:textAlignment w:val="baseline"/>
      </w:pPr>
      <w:r>
        <w:rPr>
          <w:rStyle w:val="normaltextrun"/>
        </w:rPr>
        <w:t>Underburenhet &lt;28+0 v gestationsålder</w:t>
      </w:r>
      <w:r>
        <w:rPr>
          <w:rStyle w:val="eop"/>
        </w:rPr>
        <w:t> </w:t>
      </w:r>
    </w:p>
    <w:p w14:paraId="2965E2C1" w14:textId="77777777" w:rsidR="009D5E28" w:rsidRDefault="009D5E28" w:rsidP="002C5883">
      <w:pPr>
        <w:pStyle w:val="paragraph"/>
        <w:numPr>
          <w:ilvl w:val="0"/>
          <w:numId w:val="22"/>
        </w:numPr>
        <w:spacing w:before="0" w:beforeAutospacing="0" w:after="0" w:afterAutospacing="0"/>
        <w:textAlignment w:val="baseline"/>
      </w:pPr>
      <w:r>
        <w:rPr>
          <w:rStyle w:val="normaltextrun"/>
        </w:rPr>
        <w:t>Barn födda lätta för tiden med viktavvikelse &lt; - 3 SD vid födelsen</w:t>
      </w:r>
      <w:r>
        <w:rPr>
          <w:rStyle w:val="eop"/>
        </w:rPr>
        <w:t> </w:t>
      </w:r>
    </w:p>
    <w:p w14:paraId="44B8D6A9" w14:textId="77777777" w:rsidR="009D5E28" w:rsidRDefault="009D5E28" w:rsidP="002C5883">
      <w:pPr>
        <w:pStyle w:val="paragraph"/>
        <w:numPr>
          <w:ilvl w:val="0"/>
          <w:numId w:val="22"/>
        </w:numPr>
        <w:spacing w:before="0" w:beforeAutospacing="0" w:after="0" w:afterAutospacing="0"/>
        <w:textAlignment w:val="baseline"/>
      </w:pPr>
      <w:r>
        <w:rPr>
          <w:rStyle w:val="normaltextrun"/>
        </w:rPr>
        <w:t>Morfologisk hjärnskada (IVH grad 3 - 4, diffus eller cystisk PVL, posthemorrhagisk hydrocefalus eller annan hydrocefalus utan MMC, stroke eller annan ischemisk skada, parenkymblödning)</w:t>
      </w:r>
      <w:r>
        <w:rPr>
          <w:rStyle w:val="eop"/>
        </w:rPr>
        <w:t> </w:t>
      </w:r>
    </w:p>
    <w:p w14:paraId="020FF55A" w14:textId="77777777" w:rsidR="009D5E28" w:rsidRDefault="009D5E28" w:rsidP="002C5883">
      <w:pPr>
        <w:pStyle w:val="paragraph"/>
        <w:numPr>
          <w:ilvl w:val="0"/>
          <w:numId w:val="22"/>
        </w:numPr>
        <w:spacing w:before="0" w:beforeAutospacing="0" w:after="0" w:afterAutospacing="0"/>
        <w:textAlignment w:val="baseline"/>
      </w:pPr>
      <w:r>
        <w:rPr>
          <w:rStyle w:val="normaltextrun"/>
        </w:rPr>
        <w:t>HIE grad 2 - 3 och /eller hypotermibehandling</w:t>
      </w:r>
      <w:r>
        <w:rPr>
          <w:rStyle w:val="eop"/>
        </w:rPr>
        <w:t> </w:t>
      </w:r>
    </w:p>
    <w:p w14:paraId="39443D03" w14:textId="77777777" w:rsidR="009D5E28" w:rsidRDefault="009D5E28" w:rsidP="002C5883">
      <w:pPr>
        <w:pStyle w:val="paragraph"/>
        <w:numPr>
          <w:ilvl w:val="0"/>
          <w:numId w:val="22"/>
        </w:numPr>
        <w:spacing w:before="0" w:beforeAutospacing="0" w:after="0" w:afterAutospacing="0"/>
        <w:textAlignment w:val="baseline"/>
      </w:pPr>
      <w:r>
        <w:rPr>
          <w:rStyle w:val="normaltextrun"/>
        </w:rPr>
        <w:lastRenderedPageBreak/>
        <w:t>Annan svår neonatal encefalopati (exempelvis kernicterus, svår symtomatisk hypoglykemi t.ex behov av Proglycembehandling), EEG-verifierade kramper av annan orsak.</w:t>
      </w:r>
      <w:r>
        <w:rPr>
          <w:rStyle w:val="eop"/>
        </w:rPr>
        <w:t> </w:t>
      </w:r>
    </w:p>
    <w:p w14:paraId="09E5623B" w14:textId="77777777" w:rsidR="009D5E28" w:rsidRDefault="009D5E28" w:rsidP="002C5883">
      <w:pPr>
        <w:pStyle w:val="paragraph"/>
        <w:numPr>
          <w:ilvl w:val="0"/>
          <w:numId w:val="23"/>
        </w:numPr>
        <w:spacing w:before="0" w:beforeAutospacing="0" w:after="0" w:afterAutospacing="0"/>
        <w:textAlignment w:val="baseline"/>
      </w:pPr>
      <w:r>
        <w:rPr>
          <w:rStyle w:val="normaltextrun"/>
        </w:rPr>
        <w:t>CNS-infektion (encefalit, meningit, kongenital virusinfektion)</w:t>
      </w:r>
      <w:r>
        <w:rPr>
          <w:rStyle w:val="eop"/>
        </w:rPr>
        <w:t> </w:t>
      </w:r>
    </w:p>
    <w:p w14:paraId="3FF61626" w14:textId="77777777" w:rsidR="009D5E28" w:rsidRDefault="009D5E28" w:rsidP="002C5883">
      <w:pPr>
        <w:pStyle w:val="paragraph"/>
        <w:numPr>
          <w:ilvl w:val="0"/>
          <w:numId w:val="24"/>
        </w:numPr>
        <w:spacing w:before="0" w:beforeAutospacing="0" w:after="0" w:afterAutospacing="0"/>
        <w:textAlignment w:val="baseline"/>
      </w:pPr>
      <w:r>
        <w:rPr>
          <w:rStyle w:val="normaltextrun"/>
        </w:rPr>
        <w:t>Svår sjuklighet med respiratorisk/cirkulatorisk svikt och/eller multiorganpåverkan neonatalt (exempelvis svår sepsis, nekrotiserande enterokolit, allvarlig lungsjukdom med långvarig respiratorvård, ECMO eller NO-behandling) eller intrauterint (exempelvis tvillingtransfusionssyndrom, grav immunisering med intrauterint transfusionsbehov).</w:t>
      </w:r>
      <w:r>
        <w:rPr>
          <w:rStyle w:val="eop"/>
        </w:rPr>
        <w:t> </w:t>
      </w:r>
    </w:p>
    <w:p w14:paraId="5EBC89CB"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1FF105C" w14:textId="77777777" w:rsidR="009D5E28" w:rsidRDefault="009D5E28" w:rsidP="009D5E28">
      <w:pPr>
        <w:pStyle w:val="paragraph"/>
        <w:spacing w:before="0" w:beforeAutospacing="0" w:after="0" w:afterAutospacing="0"/>
        <w:ind w:left="990" w:right="855"/>
        <w:textAlignment w:val="baseline"/>
        <w:rPr>
          <w:rStyle w:val="eop"/>
        </w:rPr>
      </w:pPr>
      <w:r>
        <w:rPr>
          <w:rStyle w:val="normaltextrun"/>
        </w:rPr>
        <w:t>De barn som inkluderas i detta uppföljningsprogram ska även remitteras till Ögonmottagningen i samband med utskrivning. ABR sker rutinmässigt vid utskrivning. </w:t>
      </w:r>
      <w:r>
        <w:rPr>
          <w:rStyle w:val="eop"/>
        </w:rPr>
        <w:t> </w:t>
      </w:r>
    </w:p>
    <w:p w14:paraId="7521AEB8" w14:textId="77777777" w:rsidR="003B3082" w:rsidRDefault="003B3082" w:rsidP="009D5E28">
      <w:pPr>
        <w:pStyle w:val="paragraph"/>
        <w:spacing w:before="0" w:beforeAutospacing="0" w:after="0" w:afterAutospacing="0"/>
        <w:ind w:left="990" w:right="855"/>
        <w:textAlignment w:val="baseline"/>
        <w:rPr>
          <w:rStyle w:val="eop"/>
        </w:rPr>
      </w:pPr>
    </w:p>
    <w:p w14:paraId="29CFC260" w14:textId="061D1B32" w:rsidR="00E62E4E" w:rsidRDefault="00F66104"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Barn födda mindre än vecka 28</w:t>
      </w:r>
      <w:r w:rsidR="007A3030">
        <w:rPr>
          <w:rStyle w:val="eop"/>
        </w:rPr>
        <w:t xml:space="preserve">, barn med BPD-diagnos eller påtaglig lungsjukdom under neonatalperioden (ex diafragmabråck, </w:t>
      </w:r>
      <w:r w:rsidR="00F267C5">
        <w:rPr>
          <w:rStyle w:val="eop"/>
        </w:rPr>
        <w:t>CCAM, lunghypoplasi, svår MAS, ECMO-behandling, pneumothorax med drän</w:t>
      </w:r>
      <w:r w:rsidR="00F65E74">
        <w:rPr>
          <w:rStyle w:val="eop"/>
        </w:rPr>
        <w:t xml:space="preserve">). Dessa barn sätts upp för planerad spirometri vid 5-6 års ålder på BUM NÄL. </w:t>
      </w:r>
      <w:r w:rsidR="00C31156">
        <w:rPr>
          <w:rStyle w:val="eop"/>
        </w:rPr>
        <w:t>Planering</w:t>
      </w:r>
      <w:r w:rsidR="00ED106A">
        <w:rPr>
          <w:rStyle w:val="eop"/>
        </w:rPr>
        <w:t xml:space="preserve"> i epikris vid </w:t>
      </w:r>
      <w:r w:rsidR="00C31156">
        <w:rPr>
          <w:rStyle w:val="eop"/>
        </w:rPr>
        <w:t>utskrivning från avdelning/hemsjukvård</w:t>
      </w:r>
      <w:r w:rsidR="00ED106A">
        <w:rPr>
          <w:rStyle w:val="eop"/>
        </w:rPr>
        <w:t>.</w:t>
      </w:r>
    </w:p>
    <w:p w14:paraId="3123443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30FC743B"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Uppföljning sker av både neonatalläkare, fysioterapeut och psykolog. </w:t>
      </w:r>
      <w:r>
        <w:rPr>
          <w:rStyle w:val="eop"/>
        </w:rPr>
        <w:t> </w:t>
      </w:r>
    </w:p>
    <w:p w14:paraId="6003D72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E618CDF" w14:textId="542D46B2"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Läkarbesök: sker vid korrigerad ålder 3, </w:t>
      </w:r>
      <w:r w:rsidR="00850A4F">
        <w:rPr>
          <w:rStyle w:val="normaltextrun"/>
        </w:rPr>
        <w:t xml:space="preserve">6, </w:t>
      </w:r>
      <w:r w:rsidR="00EE301F">
        <w:rPr>
          <w:rStyle w:val="normaltextrun"/>
        </w:rPr>
        <w:t>10-12</w:t>
      </w:r>
      <w:r>
        <w:rPr>
          <w:rStyle w:val="normaltextrun"/>
        </w:rPr>
        <w:t xml:space="preserve"> och 18</w:t>
      </w:r>
      <w:r w:rsidR="00EE301F">
        <w:rPr>
          <w:rStyle w:val="normaltextrun"/>
        </w:rPr>
        <w:t>-20</w:t>
      </w:r>
      <w:r>
        <w:rPr>
          <w:rStyle w:val="normaltextrun"/>
        </w:rPr>
        <w:t xml:space="preserve"> månader. Därefter vid 2 och 5½ år. </w:t>
      </w:r>
      <w:r>
        <w:rPr>
          <w:rStyle w:val="eop"/>
        </w:rPr>
        <w:t> </w:t>
      </w:r>
    </w:p>
    <w:p w14:paraId="4F66061A"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804EB0A"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Fysioterapeut: 5 – 6 månader, 10 – 12 månader, 2 och 5-årskontroll.</w:t>
      </w:r>
      <w:r>
        <w:rPr>
          <w:rStyle w:val="eop"/>
        </w:rPr>
        <w:t> </w:t>
      </w:r>
    </w:p>
    <w:p w14:paraId="0FB99F1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5F185778"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Psykolog: 2 och 5-årskontroll.</w:t>
      </w:r>
      <w:r>
        <w:rPr>
          <w:rStyle w:val="eop"/>
        </w:rPr>
        <w:t> </w:t>
      </w:r>
    </w:p>
    <w:p w14:paraId="43E07FF1" w14:textId="77777777" w:rsidR="009D5E28" w:rsidRDefault="009D5E28" w:rsidP="009D5E28">
      <w:pPr>
        <w:pStyle w:val="paragraph"/>
        <w:spacing w:before="0" w:beforeAutospacing="0" w:after="0" w:afterAutospacing="0"/>
        <w:ind w:right="855"/>
        <w:textAlignment w:val="baseline"/>
        <w:rPr>
          <w:rFonts w:ascii="Segoe UI" w:hAnsi="Segoe UI" w:cs="Segoe UI"/>
          <w:sz w:val="18"/>
          <w:szCs w:val="18"/>
        </w:rPr>
      </w:pPr>
      <w:r>
        <w:rPr>
          <w:rStyle w:val="eop"/>
        </w:rPr>
        <w:t> </w:t>
      </w:r>
    </w:p>
    <w:p w14:paraId="1699293A"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0CCF6666" w14:textId="77777777" w:rsidR="009D5E28" w:rsidRDefault="009D5E28" w:rsidP="00934B31">
      <w:pPr>
        <w:pStyle w:val="Rubrik2"/>
        <w:rPr>
          <w:rFonts w:ascii="Segoe UI" w:hAnsi="Segoe UI" w:cs="Segoe UI"/>
          <w:sz w:val="18"/>
          <w:szCs w:val="18"/>
        </w:rPr>
      </w:pPr>
      <w:r>
        <w:rPr>
          <w:rStyle w:val="normaltextrun"/>
          <w:rFonts w:ascii="Calibri" w:hAnsi="Calibri" w:cs="Calibri"/>
          <w:color w:val="000000"/>
          <w:szCs w:val="40"/>
        </w:rPr>
        <w:t>Intermediärprogrammet</w:t>
      </w:r>
      <w:r>
        <w:rPr>
          <w:rStyle w:val="eop"/>
          <w:rFonts w:ascii="Calibri" w:hAnsi="Calibri" w:cs="Calibri"/>
          <w:color w:val="000000"/>
          <w:szCs w:val="40"/>
        </w:rPr>
        <w:t> </w:t>
      </w:r>
    </w:p>
    <w:p w14:paraId="0B97FFBF"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613AE7B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b/>
          <w:bCs/>
        </w:rPr>
        <w:t>Inklusionskriterier:</w:t>
      </w:r>
      <w:r>
        <w:rPr>
          <w:rStyle w:val="eop"/>
        </w:rPr>
        <w:t> </w:t>
      </w:r>
    </w:p>
    <w:p w14:paraId="2BD7A967"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B8A9310" w14:textId="77777777" w:rsidR="009D5E28" w:rsidRDefault="009D5E28" w:rsidP="002C5883">
      <w:pPr>
        <w:pStyle w:val="paragraph"/>
        <w:numPr>
          <w:ilvl w:val="0"/>
          <w:numId w:val="25"/>
        </w:numPr>
        <w:spacing w:before="0" w:beforeAutospacing="0" w:after="0" w:afterAutospacing="0"/>
        <w:textAlignment w:val="baseline"/>
      </w:pPr>
      <w:r>
        <w:rPr>
          <w:rStyle w:val="normaltextrun"/>
        </w:rPr>
        <w:t>Prematuritet vecka 28+0 till 31+6</w:t>
      </w:r>
      <w:r>
        <w:rPr>
          <w:rStyle w:val="eop"/>
        </w:rPr>
        <w:t> </w:t>
      </w:r>
    </w:p>
    <w:p w14:paraId="5E387A98" w14:textId="77777777" w:rsidR="009D5E28" w:rsidRDefault="009D5E28" w:rsidP="002C5883">
      <w:pPr>
        <w:pStyle w:val="paragraph"/>
        <w:numPr>
          <w:ilvl w:val="0"/>
          <w:numId w:val="25"/>
        </w:numPr>
        <w:spacing w:before="0" w:beforeAutospacing="0" w:after="0" w:afterAutospacing="0"/>
        <w:textAlignment w:val="baseline"/>
      </w:pPr>
      <w:r>
        <w:rPr>
          <w:rStyle w:val="normaltextrun"/>
        </w:rPr>
        <w:t>SGA mellan – 2 och – 3 SD</w:t>
      </w:r>
      <w:r>
        <w:rPr>
          <w:rStyle w:val="eop"/>
        </w:rPr>
        <w:t> </w:t>
      </w:r>
    </w:p>
    <w:p w14:paraId="37C3F262" w14:textId="77777777" w:rsidR="009D5E28" w:rsidRDefault="009D5E28" w:rsidP="002C5883">
      <w:pPr>
        <w:pStyle w:val="paragraph"/>
        <w:numPr>
          <w:ilvl w:val="0"/>
          <w:numId w:val="25"/>
        </w:numPr>
        <w:spacing w:before="0" w:beforeAutospacing="0" w:after="0" w:afterAutospacing="0"/>
        <w:textAlignment w:val="baseline"/>
      </w:pPr>
      <w:r>
        <w:rPr>
          <w:rStyle w:val="normaltextrun"/>
        </w:rPr>
        <w:t>Enligt individuell bedömning med behov av uppföljning</w:t>
      </w:r>
      <w:r>
        <w:rPr>
          <w:rStyle w:val="eop"/>
        </w:rPr>
        <w:t> </w:t>
      </w:r>
    </w:p>
    <w:p w14:paraId="73367948"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BD7BDA4" w14:textId="2A288552"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Uppföljning sker av </w:t>
      </w:r>
      <w:r w:rsidR="00BF6BC3">
        <w:rPr>
          <w:rStyle w:val="normaltextrun"/>
        </w:rPr>
        <w:t>läkare på barnmottagning</w:t>
      </w:r>
      <w:r w:rsidR="00913FFA">
        <w:rPr>
          <w:rStyle w:val="normaltextrun"/>
        </w:rPr>
        <w:t xml:space="preserve"> vid </w:t>
      </w:r>
      <w:r w:rsidR="002A511A">
        <w:rPr>
          <w:rStyle w:val="normaltextrun"/>
        </w:rPr>
        <w:t xml:space="preserve">tre tillfällen mellan </w:t>
      </w:r>
      <w:r w:rsidR="00913FFA">
        <w:rPr>
          <w:rStyle w:val="normaltextrun"/>
        </w:rPr>
        <w:t>6</w:t>
      </w:r>
      <w:r w:rsidR="002A511A">
        <w:rPr>
          <w:rStyle w:val="normaltextrun"/>
        </w:rPr>
        <w:t xml:space="preserve"> och 24 månaders ålder</w:t>
      </w:r>
      <w:r w:rsidR="00913FFA">
        <w:rPr>
          <w:rStyle w:val="normaltextrun"/>
        </w:rPr>
        <w:t>.</w:t>
      </w:r>
    </w:p>
    <w:p w14:paraId="6E92E111"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3D134A0"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De barn som bor i upptagningsområde där det finns en barnmottagning följs i stället där. Remiss ska då utfärdas till respektive barnmottagning i samband med utskrivning:</w:t>
      </w:r>
      <w:r>
        <w:rPr>
          <w:rStyle w:val="eop"/>
        </w:rPr>
        <w:t> </w:t>
      </w:r>
    </w:p>
    <w:p w14:paraId="5BDCA3E2"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3A87F310"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Barnmottagningen Lysekil = Lysekil, Sotenäs, Munkedal</w:t>
      </w:r>
      <w:r>
        <w:rPr>
          <w:rStyle w:val="eop"/>
        </w:rPr>
        <w:t> </w:t>
      </w:r>
    </w:p>
    <w:p w14:paraId="0C847E1D"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51E6D51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Barnmottagningen Strömstad = Strömstad, Tanum</w:t>
      </w:r>
      <w:r>
        <w:rPr>
          <w:rStyle w:val="eop"/>
        </w:rPr>
        <w:t> </w:t>
      </w:r>
    </w:p>
    <w:p w14:paraId="1F896976"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59F9DBE"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Barnmottagningen Bäckefors = Bäckefors, Åmål, Mellerud, Färgelanda, Dals-Ed.</w:t>
      </w:r>
      <w:r>
        <w:rPr>
          <w:rStyle w:val="eop"/>
        </w:rPr>
        <w:t> </w:t>
      </w:r>
    </w:p>
    <w:p w14:paraId="077385FA"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75E77659"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3819B55F" w14:textId="77777777" w:rsidR="009D5E28" w:rsidRDefault="009D5E28" w:rsidP="009D5E2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097B9B17" w14:textId="77777777" w:rsidR="009D5E28" w:rsidRDefault="009D5E28" w:rsidP="009D5E2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3FAEB9D7" w14:textId="77777777" w:rsidR="005B2A7D" w:rsidRDefault="005B2A7D" w:rsidP="009D5E2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4BB42CD1" w14:textId="39DBC8AF" w:rsidR="009D5E28" w:rsidRDefault="009D5E28" w:rsidP="00934B31">
      <w:pPr>
        <w:pStyle w:val="Rubrik2"/>
        <w:rPr>
          <w:rFonts w:ascii="Segoe UI" w:hAnsi="Segoe UI" w:cs="Segoe UI"/>
          <w:sz w:val="18"/>
          <w:szCs w:val="18"/>
        </w:rPr>
      </w:pPr>
      <w:r>
        <w:rPr>
          <w:rStyle w:val="normaltextrun"/>
          <w:rFonts w:ascii="Calibri" w:hAnsi="Calibri" w:cs="Calibri"/>
          <w:color w:val="000000"/>
          <w:szCs w:val="40"/>
        </w:rPr>
        <w:t>Sidospåret</w:t>
      </w:r>
      <w:r>
        <w:rPr>
          <w:rStyle w:val="eop"/>
          <w:rFonts w:ascii="Calibri" w:hAnsi="Calibri" w:cs="Calibri"/>
          <w:color w:val="000000"/>
          <w:szCs w:val="40"/>
        </w:rPr>
        <w:t> </w:t>
      </w:r>
    </w:p>
    <w:p w14:paraId="30B24566" w14:textId="77777777" w:rsidR="005B2A7D" w:rsidRDefault="005B2A7D" w:rsidP="009D5E28">
      <w:pPr>
        <w:pStyle w:val="paragraph"/>
        <w:spacing w:before="0" w:beforeAutospacing="0" w:after="0" w:afterAutospacing="0"/>
        <w:ind w:left="990" w:right="855"/>
        <w:textAlignment w:val="baseline"/>
        <w:rPr>
          <w:rStyle w:val="normaltextrun"/>
        </w:rPr>
      </w:pPr>
    </w:p>
    <w:p w14:paraId="5A282AC3" w14:textId="2D1C45E6"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 som inte uppfyller nationella kriterier för uppföljning enligt högriskprogrammet kan vid behov uppsättas i det så kallade sidospåret.</w:t>
      </w:r>
      <w:r>
        <w:rPr>
          <w:rStyle w:val="eop"/>
        </w:rPr>
        <w:t> </w:t>
      </w:r>
    </w:p>
    <w:p w14:paraId="51FD56B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EF4056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På samma sätt som ovan dikteras detta i samband med utskrivning från avdelning 34. Remiss till Ögonmottagningen behöver inte utfärdas. Barnen följs enligt samma tidsintervall som i högriskprogrammet till både neonatalläkare, fysioterapeut och psykolog, men uppföljningen kan avslutas när vi tycker att detta är lämpligt. Det nationella protokollet ska inte fyllas i och vi kan även avstyra besök till fysioterapeut och psykolog. </w:t>
      </w:r>
      <w:r>
        <w:rPr>
          <w:rStyle w:val="eop"/>
        </w:rPr>
        <w:t> </w:t>
      </w:r>
    </w:p>
    <w:p w14:paraId="40AA233F" w14:textId="5865B07D" w:rsidR="009C6C0C" w:rsidRPr="00471126" w:rsidRDefault="009C6C0C" w:rsidP="00471126"/>
    <w:sectPr w:rsidR="009C6C0C" w:rsidRPr="00471126"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0D405" w14:textId="77777777" w:rsidR="00FE743C" w:rsidRDefault="00FE743C">
      <w:r>
        <w:separator/>
      </w:r>
    </w:p>
  </w:endnote>
  <w:endnote w:type="continuationSeparator" w:id="0">
    <w:p w14:paraId="5D98873E" w14:textId="77777777" w:rsidR="00FE743C" w:rsidRDefault="00FE743C">
      <w:r>
        <w:continuationSeparator/>
      </w:r>
    </w:p>
  </w:endnote>
  <w:endnote w:type="continuationNotice" w:id="1">
    <w:p w14:paraId="0D1032C7" w14:textId="77777777" w:rsidR="00FE743C" w:rsidRDefault="00FE74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7E05F9" w14:textId="77777777" w:rsidR="00FE743C" w:rsidRDefault="00FE743C"/>
  </w:footnote>
  <w:footnote w:type="continuationSeparator" w:id="0">
    <w:p w14:paraId="762D58E6" w14:textId="77777777" w:rsidR="00FE743C" w:rsidRDefault="00FE743C">
      <w:r>
        <w:continuationSeparator/>
      </w:r>
    </w:p>
  </w:footnote>
  <w:footnote w:type="continuationNotice" w:id="1">
    <w:p w14:paraId="6FF81600" w14:textId="77777777" w:rsidR="00FE743C" w:rsidRDefault="00FE74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870C64"/>
    <w:multiLevelType w:val="multilevel"/>
    <w:tmpl w:val="3E386CDC"/>
    <w:lvl w:ilvl="0">
      <w:start w:val="1"/>
      <w:numFmt w:val="bullet"/>
      <w:lvlText w:val=""/>
      <w:lvlJc w:val="left"/>
      <w:pPr>
        <w:tabs>
          <w:tab w:val="num" w:pos="1350"/>
        </w:tabs>
        <w:ind w:left="1350" w:hanging="360"/>
      </w:pPr>
      <w:rPr>
        <w:rFonts w:ascii="Symbol" w:hAnsi="Symbol" w:hint="default"/>
        <w:sz w:val="20"/>
      </w:rPr>
    </w:lvl>
    <w:lvl w:ilvl="1" w:tentative="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8C05AA"/>
    <w:multiLevelType w:val="multilevel"/>
    <w:tmpl w:val="6CF2E296"/>
    <w:lvl w:ilvl="0">
      <w:start w:val="1"/>
      <w:numFmt w:val="bullet"/>
      <w:lvlText w:val=""/>
      <w:lvlJc w:val="left"/>
      <w:pPr>
        <w:tabs>
          <w:tab w:val="num" w:pos="1350"/>
        </w:tabs>
        <w:ind w:left="1350" w:hanging="360"/>
      </w:pPr>
      <w:rPr>
        <w:rFonts w:ascii="Symbol" w:hAnsi="Symbol" w:hint="default"/>
        <w:sz w:val="20"/>
      </w:rPr>
    </w:lvl>
    <w:lvl w:ilvl="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10" w15:restartNumberingAfterBreak="0">
    <w:nsid w:val="2FF90EC9"/>
    <w:multiLevelType w:val="multilevel"/>
    <w:tmpl w:val="CAC2E8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0C40FF6"/>
    <w:multiLevelType w:val="multilevel"/>
    <w:tmpl w:val="66B81824"/>
    <w:lvl w:ilvl="0">
      <w:start w:val="1"/>
      <w:numFmt w:val="bullet"/>
      <w:lvlText w:val=""/>
      <w:lvlJc w:val="left"/>
      <w:pPr>
        <w:tabs>
          <w:tab w:val="num" w:pos="1350"/>
        </w:tabs>
        <w:ind w:left="1350" w:hanging="360"/>
      </w:pPr>
      <w:rPr>
        <w:rFonts w:ascii="Symbol" w:hAnsi="Symbol" w:hint="default"/>
        <w:sz w:val="20"/>
      </w:rPr>
    </w:lvl>
    <w:lvl w:ilvl="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C61BC6"/>
    <w:multiLevelType w:val="multilevel"/>
    <w:tmpl w:val="760037D8"/>
    <w:lvl w:ilvl="0">
      <w:start w:val="1"/>
      <w:numFmt w:val="bullet"/>
      <w:lvlText w:val=""/>
      <w:lvlJc w:val="left"/>
      <w:pPr>
        <w:tabs>
          <w:tab w:val="num" w:pos="1350"/>
        </w:tabs>
        <w:ind w:left="1350" w:hanging="360"/>
      </w:pPr>
      <w:rPr>
        <w:rFonts w:ascii="Symbol" w:hAnsi="Symbol" w:hint="default"/>
        <w:sz w:val="20"/>
      </w:rPr>
    </w:lvl>
    <w:lvl w:ilvl="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62F95"/>
    <w:multiLevelType w:val="multilevel"/>
    <w:tmpl w:val="518E1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20"/>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7"/>
  </w:num>
  <w:num w:numId="8" w16cid:durableId="391579451">
    <w:abstractNumId w:val="12"/>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9"/>
  </w:num>
  <w:num w:numId="14" w16cid:durableId="36130748">
    <w:abstractNumId w:val="14"/>
  </w:num>
  <w:num w:numId="15" w16cid:durableId="560679449">
    <w:abstractNumId w:val="8"/>
  </w:num>
  <w:num w:numId="16" w16cid:durableId="1420566503">
    <w:abstractNumId w:val="18"/>
  </w:num>
  <w:num w:numId="17" w16cid:durableId="256527698">
    <w:abstractNumId w:val="6"/>
  </w:num>
  <w:num w:numId="18" w16cid:durableId="1090539201">
    <w:abstractNumId w:val="16"/>
  </w:num>
  <w:num w:numId="19" w16cid:durableId="1846439597">
    <w:abstractNumId w:val="22"/>
  </w:num>
  <w:num w:numId="20" w16cid:durableId="2058966954">
    <w:abstractNumId w:val="10"/>
  </w:num>
  <w:num w:numId="21" w16cid:durableId="1536651632">
    <w:abstractNumId w:val="15"/>
  </w:num>
  <w:num w:numId="22" w16cid:durableId="1896045321">
    <w:abstractNumId w:val="9"/>
  </w:num>
  <w:num w:numId="23" w16cid:durableId="10645582">
    <w:abstractNumId w:val="11"/>
  </w:num>
  <w:num w:numId="24" w16cid:durableId="566964745">
    <w:abstractNumId w:val="13"/>
  </w:num>
  <w:num w:numId="25" w16cid:durableId="4032614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645"/>
    <w:rsid w:val="000B7715"/>
    <w:rsid w:val="000E463B"/>
    <w:rsid w:val="000E5A7E"/>
    <w:rsid w:val="000E5DB2"/>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511A"/>
    <w:rsid w:val="002A7450"/>
    <w:rsid w:val="002B0B30"/>
    <w:rsid w:val="002B0C78"/>
    <w:rsid w:val="002C0C02"/>
    <w:rsid w:val="002C1277"/>
    <w:rsid w:val="002C5883"/>
    <w:rsid w:val="002C60AD"/>
    <w:rsid w:val="002D0E0E"/>
    <w:rsid w:val="002D6023"/>
    <w:rsid w:val="002D7382"/>
    <w:rsid w:val="002E263F"/>
    <w:rsid w:val="002E6F81"/>
    <w:rsid w:val="002F08BA"/>
    <w:rsid w:val="002F2CFF"/>
    <w:rsid w:val="002F568B"/>
    <w:rsid w:val="002F7818"/>
    <w:rsid w:val="003066D0"/>
    <w:rsid w:val="00311401"/>
    <w:rsid w:val="003203D7"/>
    <w:rsid w:val="00320F86"/>
    <w:rsid w:val="00323243"/>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3082"/>
    <w:rsid w:val="003D099E"/>
    <w:rsid w:val="003D21A2"/>
    <w:rsid w:val="003D29D2"/>
    <w:rsid w:val="003D6DF1"/>
    <w:rsid w:val="003E0705"/>
    <w:rsid w:val="003E2FF7"/>
    <w:rsid w:val="003E7DA2"/>
    <w:rsid w:val="003F1013"/>
    <w:rsid w:val="003F1ACF"/>
    <w:rsid w:val="00402314"/>
    <w:rsid w:val="00404948"/>
    <w:rsid w:val="00406BEA"/>
    <w:rsid w:val="00413A60"/>
    <w:rsid w:val="004230F7"/>
    <w:rsid w:val="0043167E"/>
    <w:rsid w:val="0043409A"/>
    <w:rsid w:val="00446255"/>
    <w:rsid w:val="00451935"/>
    <w:rsid w:val="00460ED0"/>
    <w:rsid w:val="00465651"/>
    <w:rsid w:val="00470CE7"/>
    <w:rsid w:val="00470F4F"/>
    <w:rsid w:val="00471126"/>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2A7D"/>
    <w:rsid w:val="005C0045"/>
    <w:rsid w:val="005C084E"/>
    <w:rsid w:val="005C4606"/>
    <w:rsid w:val="005C6A00"/>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030"/>
    <w:rsid w:val="007A334E"/>
    <w:rsid w:val="007A5C6F"/>
    <w:rsid w:val="007D4241"/>
    <w:rsid w:val="007D4317"/>
    <w:rsid w:val="007D4EA3"/>
    <w:rsid w:val="007F1CFF"/>
    <w:rsid w:val="007F5DD5"/>
    <w:rsid w:val="00821A1B"/>
    <w:rsid w:val="008262E9"/>
    <w:rsid w:val="00827E69"/>
    <w:rsid w:val="00835C4D"/>
    <w:rsid w:val="00843F48"/>
    <w:rsid w:val="00850A4F"/>
    <w:rsid w:val="00851423"/>
    <w:rsid w:val="008569C6"/>
    <w:rsid w:val="00857848"/>
    <w:rsid w:val="008654B6"/>
    <w:rsid w:val="0087139C"/>
    <w:rsid w:val="00873419"/>
    <w:rsid w:val="00880E83"/>
    <w:rsid w:val="00892F28"/>
    <w:rsid w:val="008A0C5F"/>
    <w:rsid w:val="008A3DEA"/>
    <w:rsid w:val="008A4EB9"/>
    <w:rsid w:val="008A74C0"/>
    <w:rsid w:val="008B1694"/>
    <w:rsid w:val="008C24D2"/>
    <w:rsid w:val="008C4B27"/>
    <w:rsid w:val="008C7F0C"/>
    <w:rsid w:val="008C7F2A"/>
    <w:rsid w:val="008D4B13"/>
    <w:rsid w:val="008E36F8"/>
    <w:rsid w:val="008E46B2"/>
    <w:rsid w:val="008E682C"/>
    <w:rsid w:val="008E78A1"/>
    <w:rsid w:val="008F589F"/>
    <w:rsid w:val="00906238"/>
    <w:rsid w:val="00907EF9"/>
    <w:rsid w:val="00911231"/>
    <w:rsid w:val="0091295C"/>
    <w:rsid w:val="00913FFA"/>
    <w:rsid w:val="00914D58"/>
    <w:rsid w:val="00921F47"/>
    <w:rsid w:val="009228AB"/>
    <w:rsid w:val="0092371E"/>
    <w:rsid w:val="0093085B"/>
    <w:rsid w:val="00931C57"/>
    <w:rsid w:val="009347A5"/>
    <w:rsid w:val="00934B31"/>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5E2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15EC"/>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560D"/>
    <w:rsid w:val="00B96AFF"/>
    <w:rsid w:val="00BA0066"/>
    <w:rsid w:val="00BB6351"/>
    <w:rsid w:val="00BB69DB"/>
    <w:rsid w:val="00BC322E"/>
    <w:rsid w:val="00BC44CD"/>
    <w:rsid w:val="00BC48A6"/>
    <w:rsid w:val="00BE7978"/>
    <w:rsid w:val="00BF6BC3"/>
    <w:rsid w:val="00C01F0D"/>
    <w:rsid w:val="00C07DDB"/>
    <w:rsid w:val="00C3115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0224"/>
    <w:rsid w:val="00D67C88"/>
    <w:rsid w:val="00D85218"/>
    <w:rsid w:val="00D915B1"/>
    <w:rsid w:val="00DA299D"/>
    <w:rsid w:val="00DA65C4"/>
    <w:rsid w:val="00DE4447"/>
    <w:rsid w:val="00DE5DA2"/>
    <w:rsid w:val="00DE63C6"/>
    <w:rsid w:val="00DF0033"/>
    <w:rsid w:val="00E026BF"/>
    <w:rsid w:val="00E07B1B"/>
    <w:rsid w:val="00E11853"/>
    <w:rsid w:val="00E225F8"/>
    <w:rsid w:val="00E259F0"/>
    <w:rsid w:val="00E52A86"/>
    <w:rsid w:val="00E54B47"/>
    <w:rsid w:val="00E553BF"/>
    <w:rsid w:val="00E55D93"/>
    <w:rsid w:val="00E61294"/>
    <w:rsid w:val="00E62E4E"/>
    <w:rsid w:val="00E7237C"/>
    <w:rsid w:val="00E77C46"/>
    <w:rsid w:val="00E86CE8"/>
    <w:rsid w:val="00E90E82"/>
    <w:rsid w:val="00EA00CB"/>
    <w:rsid w:val="00EA1BAA"/>
    <w:rsid w:val="00EA3FCD"/>
    <w:rsid w:val="00EA42A0"/>
    <w:rsid w:val="00EB545D"/>
    <w:rsid w:val="00EB6714"/>
    <w:rsid w:val="00EC0A68"/>
    <w:rsid w:val="00EC3C32"/>
    <w:rsid w:val="00EC5006"/>
    <w:rsid w:val="00ED106A"/>
    <w:rsid w:val="00ED49C3"/>
    <w:rsid w:val="00ED6CE8"/>
    <w:rsid w:val="00ED7AA6"/>
    <w:rsid w:val="00EE2A56"/>
    <w:rsid w:val="00EE301F"/>
    <w:rsid w:val="00EE3818"/>
    <w:rsid w:val="00EF2319"/>
    <w:rsid w:val="00F22264"/>
    <w:rsid w:val="00F251A2"/>
    <w:rsid w:val="00F2564D"/>
    <w:rsid w:val="00F267C5"/>
    <w:rsid w:val="00F35B05"/>
    <w:rsid w:val="00F413D9"/>
    <w:rsid w:val="00F5135F"/>
    <w:rsid w:val="00F51F78"/>
    <w:rsid w:val="00F65E74"/>
    <w:rsid w:val="00F66104"/>
    <w:rsid w:val="00F86F47"/>
    <w:rsid w:val="00F90B64"/>
    <w:rsid w:val="00F92837"/>
    <w:rsid w:val="00FB2F0F"/>
    <w:rsid w:val="00FB5086"/>
    <w:rsid w:val="00FB5411"/>
    <w:rsid w:val="00FB6392"/>
    <w:rsid w:val="00FC4F36"/>
    <w:rsid w:val="00FD3C70"/>
    <w:rsid w:val="00FD6820"/>
    <w:rsid w:val="00FE12D8"/>
    <w:rsid w:val="00FE743C"/>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9D5E28"/>
    <w:pPr>
      <w:spacing w:before="100" w:beforeAutospacing="1" w:after="100" w:afterAutospacing="1" w:line="240" w:lineRule="auto"/>
      <w:ind w:left="0" w:right="0"/>
    </w:pPr>
  </w:style>
  <w:style w:type="character" w:customStyle="1" w:styleId="normaltextrun">
    <w:name w:val="normaltextrun"/>
    <w:basedOn w:val="Standardstycketeckensnitt"/>
    <w:rsid w:val="009D5E28"/>
  </w:style>
  <w:style w:type="character" w:customStyle="1" w:styleId="eop">
    <w:name w:val="eop"/>
    <w:basedOn w:val="Standardstycketeckensnitt"/>
    <w:rsid w:val="009D5E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0709522">
      <w:bodyDiv w:val="1"/>
      <w:marLeft w:val="0"/>
      <w:marRight w:val="0"/>
      <w:marTop w:val="0"/>
      <w:marBottom w:val="0"/>
      <w:divBdr>
        <w:top w:val="none" w:sz="0" w:space="0" w:color="auto"/>
        <w:left w:val="none" w:sz="0" w:space="0" w:color="auto"/>
        <w:bottom w:val="none" w:sz="0" w:space="0" w:color="auto"/>
        <w:right w:val="none" w:sz="0" w:space="0" w:color="auto"/>
      </w:divBdr>
      <w:divsChild>
        <w:div w:id="169489233">
          <w:marLeft w:val="0"/>
          <w:marRight w:val="0"/>
          <w:marTop w:val="0"/>
          <w:marBottom w:val="0"/>
          <w:divBdr>
            <w:top w:val="none" w:sz="0" w:space="0" w:color="auto"/>
            <w:left w:val="none" w:sz="0" w:space="0" w:color="auto"/>
            <w:bottom w:val="none" w:sz="0" w:space="0" w:color="auto"/>
            <w:right w:val="none" w:sz="0" w:space="0" w:color="auto"/>
          </w:divBdr>
        </w:div>
        <w:div w:id="182785375">
          <w:marLeft w:val="0"/>
          <w:marRight w:val="0"/>
          <w:marTop w:val="0"/>
          <w:marBottom w:val="0"/>
          <w:divBdr>
            <w:top w:val="none" w:sz="0" w:space="0" w:color="auto"/>
            <w:left w:val="none" w:sz="0" w:space="0" w:color="auto"/>
            <w:bottom w:val="none" w:sz="0" w:space="0" w:color="auto"/>
            <w:right w:val="none" w:sz="0" w:space="0" w:color="auto"/>
          </w:divBdr>
          <w:divsChild>
            <w:div w:id="283003088">
              <w:marLeft w:val="0"/>
              <w:marRight w:val="0"/>
              <w:marTop w:val="0"/>
              <w:marBottom w:val="0"/>
              <w:divBdr>
                <w:top w:val="none" w:sz="0" w:space="0" w:color="auto"/>
                <w:left w:val="none" w:sz="0" w:space="0" w:color="auto"/>
                <w:bottom w:val="none" w:sz="0" w:space="0" w:color="auto"/>
                <w:right w:val="none" w:sz="0" w:space="0" w:color="auto"/>
              </w:divBdr>
            </w:div>
            <w:div w:id="378287057">
              <w:marLeft w:val="0"/>
              <w:marRight w:val="0"/>
              <w:marTop w:val="0"/>
              <w:marBottom w:val="0"/>
              <w:divBdr>
                <w:top w:val="none" w:sz="0" w:space="0" w:color="auto"/>
                <w:left w:val="none" w:sz="0" w:space="0" w:color="auto"/>
                <w:bottom w:val="none" w:sz="0" w:space="0" w:color="auto"/>
                <w:right w:val="none" w:sz="0" w:space="0" w:color="auto"/>
              </w:divBdr>
            </w:div>
            <w:div w:id="485585592">
              <w:marLeft w:val="0"/>
              <w:marRight w:val="0"/>
              <w:marTop w:val="0"/>
              <w:marBottom w:val="0"/>
              <w:divBdr>
                <w:top w:val="none" w:sz="0" w:space="0" w:color="auto"/>
                <w:left w:val="none" w:sz="0" w:space="0" w:color="auto"/>
                <w:bottom w:val="none" w:sz="0" w:space="0" w:color="auto"/>
                <w:right w:val="none" w:sz="0" w:space="0" w:color="auto"/>
              </w:divBdr>
            </w:div>
            <w:div w:id="550264578">
              <w:marLeft w:val="0"/>
              <w:marRight w:val="0"/>
              <w:marTop w:val="0"/>
              <w:marBottom w:val="0"/>
              <w:divBdr>
                <w:top w:val="none" w:sz="0" w:space="0" w:color="auto"/>
                <w:left w:val="none" w:sz="0" w:space="0" w:color="auto"/>
                <w:bottom w:val="none" w:sz="0" w:space="0" w:color="auto"/>
                <w:right w:val="none" w:sz="0" w:space="0" w:color="auto"/>
              </w:divBdr>
            </w:div>
            <w:div w:id="803156687">
              <w:marLeft w:val="0"/>
              <w:marRight w:val="0"/>
              <w:marTop w:val="0"/>
              <w:marBottom w:val="0"/>
              <w:divBdr>
                <w:top w:val="none" w:sz="0" w:space="0" w:color="auto"/>
                <w:left w:val="none" w:sz="0" w:space="0" w:color="auto"/>
                <w:bottom w:val="none" w:sz="0" w:space="0" w:color="auto"/>
                <w:right w:val="none" w:sz="0" w:space="0" w:color="auto"/>
              </w:divBdr>
            </w:div>
            <w:div w:id="945043435">
              <w:marLeft w:val="0"/>
              <w:marRight w:val="0"/>
              <w:marTop w:val="0"/>
              <w:marBottom w:val="0"/>
              <w:divBdr>
                <w:top w:val="none" w:sz="0" w:space="0" w:color="auto"/>
                <w:left w:val="none" w:sz="0" w:space="0" w:color="auto"/>
                <w:bottom w:val="none" w:sz="0" w:space="0" w:color="auto"/>
                <w:right w:val="none" w:sz="0" w:space="0" w:color="auto"/>
              </w:divBdr>
            </w:div>
            <w:div w:id="1036079864">
              <w:marLeft w:val="0"/>
              <w:marRight w:val="0"/>
              <w:marTop w:val="0"/>
              <w:marBottom w:val="0"/>
              <w:divBdr>
                <w:top w:val="none" w:sz="0" w:space="0" w:color="auto"/>
                <w:left w:val="none" w:sz="0" w:space="0" w:color="auto"/>
                <w:bottom w:val="none" w:sz="0" w:space="0" w:color="auto"/>
                <w:right w:val="none" w:sz="0" w:space="0" w:color="auto"/>
              </w:divBdr>
            </w:div>
            <w:div w:id="1328752541">
              <w:marLeft w:val="0"/>
              <w:marRight w:val="0"/>
              <w:marTop w:val="0"/>
              <w:marBottom w:val="0"/>
              <w:divBdr>
                <w:top w:val="none" w:sz="0" w:space="0" w:color="auto"/>
                <w:left w:val="none" w:sz="0" w:space="0" w:color="auto"/>
                <w:bottom w:val="none" w:sz="0" w:space="0" w:color="auto"/>
                <w:right w:val="none" w:sz="0" w:space="0" w:color="auto"/>
              </w:divBdr>
            </w:div>
            <w:div w:id="1475829409">
              <w:marLeft w:val="0"/>
              <w:marRight w:val="0"/>
              <w:marTop w:val="0"/>
              <w:marBottom w:val="0"/>
              <w:divBdr>
                <w:top w:val="none" w:sz="0" w:space="0" w:color="auto"/>
                <w:left w:val="none" w:sz="0" w:space="0" w:color="auto"/>
                <w:bottom w:val="none" w:sz="0" w:space="0" w:color="auto"/>
                <w:right w:val="none" w:sz="0" w:space="0" w:color="auto"/>
              </w:divBdr>
            </w:div>
            <w:div w:id="1589271219">
              <w:marLeft w:val="0"/>
              <w:marRight w:val="0"/>
              <w:marTop w:val="0"/>
              <w:marBottom w:val="0"/>
              <w:divBdr>
                <w:top w:val="none" w:sz="0" w:space="0" w:color="auto"/>
                <w:left w:val="none" w:sz="0" w:space="0" w:color="auto"/>
                <w:bottom w:val="none" w:sz="0" w:space="0" w:color="auto"/>
                <w:right w:val="none" w:sz="0" w:space="0" w:color="auto"/>
              </w:divBdr>
            </w:div>
            <w:div w:id="1593858103">
              <w:marLeft w:val="0"/>
              <w:marRight w:val="0"/>
              <w:marTop w:val="0"/>
              <w:marBottom w:val="0"/>
              <w:divBdr>
                <w:top w:val="none" w:sz="0" w:space="0" w:color="auto"/>
                <w:left w:val="none" w:sz="0" w:space="0" w:color="auto"/>
                <w:bottom w:val="none" w:sz="0" w:space="0" w:color="auto"/>
                <w:right w:val="none" w:sz="0" w:space="0" w:color="auto"/>
              </w:divBdr>
            </w:div>
            <w:div w:id="1712917846">
              <w:marLeft w:val="0"/>
              <w:marRight w:val="0"/>
              <w:marTop w:val="0"/>
              <w:marBottom w:val="0"/>
              <w:divBdr>
                <w:top w:val="none" w:sz="0" w:space="0" w:color="auto"/>
                <w:left w:val="none" w:sz="0" w:space="0" w:color="auto"/>
                <w:bottom w:val="none" w:sz="0" w:space="0" w:color="auto"/>
                <w:right w:val="none" w:sz="0" w:space="0" w:color="auto"/>
              </w:divBdr>
            </w:div>
            <w:div w:id="1721976144">
              <w:marLeft w:val="0"/>
              <w:marRight w:val="0"/>
              <w:marTop w:val="0"/>
              <w:marBottom w:val="0"/>
              <w:divBdr>
                <w:top w:val="none" w:sz="0" w:space="0" w:color="auto"/>
                <w:left w:val="none" w:sz="0" w:space="0" w:color="auto"/>
                <w:bottom w:val="none" w:sz="0" w:space="0" w:color="auto"/>
                <w:right w:val="none" w:sz="0" w:space="0" w:color="auto"/>
              </w:divBdr>
            </w:div>
            <w:div w:id="2029283809">
              <w:marLeft w:val="0"/>
              <w:marRight w:val="0"/>
              <w:marTop w:val="0"/>
              <w:marBottom w:val="0"/>
              <w:divBdr>
                <w:top w:val="none" w:sz="0" w:space="0" w:color="auto"/>
                <w:left w:val="none" w:sz="0" w:space="0" w:color="auto"/>
                <w:bottom w:val="none" w:sz="0" w:space="0" w:color="auto"/>
                <w:right w:val="none" w:sz="0" w:space="0" w:color="auto"/>
              </w:divBdr>
            </w:div>
          </w:divsChild>
        </w:div>
        <w:div w:id="327710459">
          <w:marLeft w:val="0"/>
          <w:marRight w:val="0"/>
          <w:marTop w:val="0"/>
          <w:marBottom w:val="0"/>
          <w:divBdr>
            <w:top w:val="none" w:sz="0" w:space="0" w:color="auto"/>
            <w:left w:val="none" w:sz="0" w:space="0" w:color="auto"/>
            <w:bottom w:val="none" w:sz="0" w:space="0" w:color="auto"/>
            <w:right w:val="none" w:sz="0" w:space="0" w:color="auto"/>
          </w:divBdr>
        </w:div>
        <w:div w:id="352146251">
          <w:marLeft w:val="0"/>
          <w:marRight w:val="0"/>
          <w:marTop w:val="0"/>
          <w:marBottom w:val="0"/>
          <w:divBdr>
            <w:top w:val="none" w:sz="0" w:space="0" w:color="auto"/>
            <w:left w:val="none" w:sz="0" w:space="0" w:color="auto"/>
            <w:bottom w:val="none" w:sz="0" w:space="0" w:color="auto"/>
            <w:right w:val="none" w:sz="0" w:space="0" w:color="auto"/>
          </w:divBdr>
        </w:div>
        <w:div w:id="579293631">
          <w:marLeft w:val="0"/>
          <w:marRight w:val="0"/>
          <w:marTop w:val="0"/>
          <w:marBottom w:val="0"/>
          <w:divBdr>
            <w:top w:val="none" w:sz="0" w:space="0" w:color="auto"/>
            <w:left w:val="none" w:sz="0" w:space="0" w:color="auto"/>
            <w:bottom w:val="none" w:sz="0" w:space="0" w:color="auto"/>
            <w:right w:val="none" w:sz="0" w:space="0" w:color="auto"/>
          </w:divBdr>
        </w:div>
        <w:div w:id="594678687">
          <w:marLeft w:val="0"/>
          <w:marRight w:val="0"/>
          <w:marTop w:val="0"/>
          <w:marBottom w:val="0"/>
          <w:divBdr>
            <w:top w:val="none" w:sz="0" w:space="0" w:color="auto"/>
            <w:left w:val="none" w:sz="0" w:space="0" w:color="auto"/>
            <w:bottom w:val="none" w:sz="0" w:space="0" w:color="auto"/>
            <w:right w:val="none" w:sz="0" w:space="0" w:color="auto"/>
          </w:divBdr>
        </w:div>
        <w:div w:id="640884384">
          <w:marLeft w:val="0"/>
          <w:marRight w:val="0"/>
          <w:marTop w:val="0"/>
          <w:marBottom w:val="0"/>
          <w:divBdr>
            <w:top w:val="none" w:sz="0" w:space="0" w:color="auto"/>
            <w:left w:val="none" w:sz="0" w:space="0" w:color="auto"/>
            <w:bottom w:val="none" w:sz="0" w:space="0" w:color="auto"/>
            <w:right w:val="none" w:sz="0" w:space="0" w:color="auto"/>
          </w:divBdr>
        </w:div>
        <w:div w:id="728262455">
          <w:marLeft w:val="0"/>
          <w:marRight w:val="0"/>
          <w:marTop w:val="0"/>
          <w:marBottom w:val="0"/>
          <w:divBdr>
            <w:top w:val="none" w:sz="0" w:space="0" w:color="auto"/>
            <w:left w:val="none" w:sz="0" w:space="0" w:color="auto"/>
            <w:bottom w:val="none" w:sz="0" w:space="0" w:color="auto"/>
            <w:right w:val="none" w:sz="0" w:space="0" w:color="auto"/>
          </w:divBdr>
        </w:div>
        <w:div w:id="978530802">
          <w:marLeft w:val="0"/>
          <w:marRight w:val="0"/>
          <w:marTop w:val="0"/>
          <w:marBottom w:val="0"/>
          <w:divBdr>
            <w:top w:val="none" w:sz="0" w:space="0" w:color="auto"/>
            <w:left w:val="none" w:sz="0" w:space="0" w:color="auto"/>
            <w:bottom w:val="none" w:sz="0" w:space="0" w:color="auto"/>
            <w:right w:val="none" w:sz="0" w:space="0" w:color="auto"/>
          </w:divBdr>
          <w:divsChild>
            <w:div w:id="55126284">
              <w:marLeft w:val="0"/>
              <w:marRight w:val="0"/>
              <w:marTop w:val="0"/>
              <w:marBottom w:val="0"/>
              <w:divBdr>
                <w:top w:val="none" w:sz="0" w:space="0" w:color="auto"/>
                <w:left w:val="none" w:sz="0" w:space="0" w:color="auto"/>
                <w:bottom w:val="none" w:sz="0" w:space="0" w:color="auto"/>
                <w:right w:val="none" w:sz="0" w:space="0" w:color="auto"/>
              </w:divBdr>
            </w:div>
            <w:div w:id="110321312">
              <w:marLeft w:val="0"/>
              <w:marRight w:val="0"/>
              <w:marTop w:val="0"/>
              <w:marBottom w:val="0"/>
              <w:divBdr>
                <w:top w:val="none" w:sz="0" w:space="0" w:color="auto"/>
                <w:left w:val="none" w:sz="0" w:space="0" w:color="auto"/>
                <w:bottom w:val="none" w:sz="0" w:space="0" w:color="auto"/>
                <w:right w:val="none" w:sz="0" w:space="0" w:color="auto"/>
              </w:divBdr>
            </w:div>
            <w:div w:id="201093734">
              <w:marLeft w:val="0"/>
              <w:marRight w:val="0"/>
              <w:marTop w:val="0"/>
              <w:marBottom w:val="0"/>
              <w:divBdr>
                <w:top w:val="none" w:sz="0" w:space="0" w:color="auto"/>
                <w:left w:val="none" w:sz="0" w:space="0" w:color="auto"/>
                <w:bottom w:val="none" w:sz="0" w:space="0" w:color="auto"/>
                <w:right w:val="none" w:sz="0" w:space="0" w:color="auto"/>
              </w:divBdr>
            </w:div>
            <w:div w:id="614292209">
              <w:marLeft w:val="0"/>
              <w:marRight w:val="0"/>
              <w:marTop w:val="0"/>
              <w:marBottom w:val="0"/>
              <w:divBdr>
                <w:top w:val="none" w:sz="0" w:space="0" w:color="auto"/>
                <w:left w:val="none" w:sz="0" w:space="0" w:color="auto"/>
                <w:bottom w:val="none" w:sz="0" w:space="0" w:color="auto"/>
                <w:right w:val="none" w:sz="0" w:space="0" w:color="auto"/>
              </w:divBdr>
            </w:div>
            <w:div w:id="1041171089">
              <w:marLeft w:val="0"/>
              <w:marRight w:val="0"/>
              <w:marTop w:val="0"/>
              <w:marBottom w:val="0"/>
              <w:divBdr>
                <w:top w:val="none" w:sz="0" w:space="0" w:color="auto"/>
                <w:left w:val="none" w:sz="0" w:space="0" w:color="auto"/>
                <w:bottom w:val="none" w:sz="0" w:space="0" w:color="auto"/>
                <w:right w:val="none" w:sz="0" w:space="0" w:color="auto"/>
              </w:divBdr>
            </w:div>
            <w:div w:id="1045720264">
              <w:marLeft w:val="0"/>
              <w:marRight w:val="0"/>
              <w:marTop w:val="0"/>
              <w:marBottom w:val="0"/>
              <w:divBdr>
                <w:top w:val="none" w:sz="0" w:space="0" w:color="auto"/>
                <w:left w:val="none" w:sz="0" w:space="0" w:color="auto"/>
                <w:bottom w:val="none" w:sz="0" w:space="0" w:color="auto"/>
                <w:right w:val="none" w:sz="0" w:space="0" w:color="auto"/>
              </w:divBdr>
            </w:div>
            <w:div w:id="1099178475">
              <w:marLeft w:val="0"/>
              <w:marRight w:val="0"/>
              <w:marTop w:val="0"/>
              <w:marBottom w:val="0"/>
              <w:divBdr>
                <w:top w:val="none" w:sz="0" w:space="0" w:color="auto"/>
                <w:left w:val="none" w:sz="0" w:space="0" w:color="auto"/>
                <w:bottom w:val="none" w:sz="0" w:space="0" w:color="auto"/>
                <w:right w:val="none" w:sz="0" w:space="0" w:color="auto"/>
              </w:divBdr>
            </w:div>
            <w:div w:id="1193302219">
              <w:marLeft w:val="0"/>
              <w:marRight w:val="0"/>
              <w:marTop w:val="0"/>
              <w:marBottom w:val="0"/>
              <w:divBdr>
                <w:top w:val="none" w:sz="0" w:space="0" w:color="auto"/>
                <w:left w:val="none" w:sz="0" w:space="0" w:color="auto"/>
                <w:bottom w:val="none" w:sz="0" w:space="0" w:color="auto"/>
                <w:right w:val="none" w:sz="0" w:space="0" w:color="auto"/>
              </w:divBdr>
            </w:div>
            <w:div w:id="1222710448">
              <w:marLeft w:val="0"/>
              <w:marRight w:val="0"/>
              <w:marTop w:val="0"/>
              <w:marBottom w:val="0"/>
              <w:divBdr>
                <w:top w:val="none" w:sz="0" w:space="0" w:color="auto"/>
                <w:left w:val="none" w:sz="0" w:space="0" w:color="auto"/>
                <w:bottom w:val="none" w:sz="0" w:space="0" w:color="auto"/>
                <w:right w:val="none" w:sz="0" w:space="0" w:color="auto"/>
              </w:divBdr>
            </w:div>
            <w:div w:id="1307399019">
              <w:marLeft w:val="0"/>
              <w:marRight w:val="0"/>
              <w:marTop w:val="0"/>
              <w:marBottom w:val="0"/>
              <w:divBdr>
                <w:top w:val="none" w:sz="0" w:space="0" w:color="auto"/>
                <w:left w:val="none" w:sz="0" w:space="0" w:color="auto"/>
                <w:bottom w:val="none" w:sz="0" w:space="0" w:color="auto"/>
                <w:right w:val="none" w:sz="0" w:space="0" w:color="auto"/>
              </w:divBdr>
            </w:div>
            <w:div w:id="1380281596">
              <w:marLeft w:val="0"/>
              <w:marRight w:val="0"/>
              <w:marTop w:val="0"/>
              <w:marBottom w:val="0"/>
              <w:divBdr>
                <w:top w:val="none" w:sz="0" w:space="0" w:color="auto"/>
                <w:left w:val="none" w:sz="0" w:space="0" w:color="auto"/>
                <w:bottom w:val="none" w:sz="0" w:space="0" w:color="auto"/>
                <w:right w:val="none" w:sz="0" w:space="0" w:color="auto"/>
              </w:divBdr>
            </w:div>
            <w:div w:id="1485657501">
              <w:marLeft w:val="0"/>
              <w:marRight w:val="0"/>
              <w:marTop w:val="0"/>
              <w:marBottom w:val="0"/>
              <w:divBdr>
                <w:top w:val="none" w:sz="0" w:space="0" w:color="auto"/>
                <w:left w:val="none" w:sz="0" w:space="0" w:color="auto"/>
                <w:bottom w:val="none" w:sz="0" w:space="0" w:color="auto"/>
                <w:right w:val="none" w:sz="0" w:space="0" w:color="auto"/>
              </w:divBdr>
            </w:div>
            <w:div w:id="1612980071">
              <w:marLeft w:val="0"/>
              <w:marRight w:val="0"/>
              <w:marTop w:val="0"/>
              <w:marBottom w:val="0"/>
              <w:divBdr>
                <w:top w:val="none" w:sz="0" w:space="0" w:color="auto"/>
                <w:left w:val="none" w:sz="0" w:space="0" w:color="auto"/>
                <w:bottom w:val="none" w:sz="0" w:space="0" w:color="auto"/>
                <w:right w:val="none" w:sz="0" w:space="0" w:color="auto"/>
              </w:divBdr>
            </w:div>
            <w:div w:id="1657681458">
              <w:marLeft w:val="0"/>
              <w:marRight w:val="0"/>
              <w:marTop w:val="0"/>
              <w:marBottom w:val="0"/>
              <w:divBdr>
                <w:top w:val="none" w:sz="0" w:space="0" w:color="auto"/>
                <w:left w:val="none" w:sz="0" w:space="0" w:color="auto"/>
                <w:bottom w:val="none" w:sz="0" w:space="0" w:color="auto"/>
                <w:right w:val="none" w:sz="0" w:space="0" w:color="auto"/>
              </w:divBdr>
            </w:div>
            <w:div w:id="1667632915">
              <w:marLeft w:val="0"/>
              <w:marRight w:val="0"/>
              <w:marTop w:val="0"/>
              <w:marBottom w:val="0"/>
              <w:divBdr>
                <w:top w:val="none" w:sz="0" w:space="0" w:color="auto"/>
                <w:left w:val="none" w:sz="0" w:space="0" w:color="auto"/>
                <w:bottom w:val="none" w:sz="0" w:space="0" w:color="auto"/>
                <w:right w:val="none" w:sz="0" w:space="0" w:color="auto"/>
              </w:divBdr>
            </w:div>
            <w:div w:id="1870989197">
              <w:marLeft w:val="0"/>
              <w:marRight w:val="0"/>
              <w:marTop w:val="0"/>
              <w:marBottom w:val="0"/>
              <w:divBdr>
                <w:top w:val="none" w:sz="0" w:space="0" w:color="auto"/>
                <w:left w:val="none" w:sz="0" w:space="0" w:color="auto"/>
                <w:bottom w:val="none" w:sz="0" w:space="0" w:color="auto"/>
                <w:right w:val="none" w:sz="0" w:space="0" w:color="auto"/>
              </w:divBdr>
            </w:div>
            <w:div w:id="1893929801">
              <w:marLeft w:val="0"/>
              <w:marRight w:val="0"/>
              <w:marTop w:val="0"/>
              <w:marBottom w:val="0"/>
              <w:divBdr>
                <w:top w:val="none" w:sz="0" w:space="0" w:color="auto"/>
                <w:left w:val="none" w:sz="0" w:space="0" w:color="auto"/>
                <w:bottom w:val="none" w:sz="0" w:space="0" w:color="auto"/>
                <w:right w:val="none" w:sz="0" w:space="0" w:color="auto"/>
              </w:divBdr>
            </w:div>
            <w:div w:id="2027098902">
              <w:marLeft w:val="0"/>
              <w:marRight w:val="0"/>
              <w:marTop w:val="0"/>
              <w:marBottom w:val="0"/>
              <w:divBdr>
                <w:top w:val="none" w:sz="0" w:space="0" w:color="auto"/>
                <w:left w:val="none" w:sz="0" w:space="0" w:color="auto"/>
                <w:bottom w:val="none" w:sz="0" w:space="0" w:color="auto"/>
                <w:right w:val="none" w:sz="0" w:space="0" w:color="auto"/>
              </w:divBdr>
            </w:div>
          </w:divsChild>
        </w:div>
        <w:div w:id="1183011616">
          <w:marLeft w:val="0"/>
          <w:marRight w:val="0"/>
          <w:marTop w:val="0"/>
          <w:marBottom w:val="0"/>
          <w:divBdr>
            <w:top w:val="none" w:sz="0" w:space="0" w:color="auto"/>
            <w:left w:val="none" w:sz="0" w:space="0" w:color="auto"/>
            <w:bottom w:val="none" w:sz="0" w:space="0" w:color="auto"/>
            <w:right w:val="none" w:sz="0" w:space="0" w:color="auto"/>
          </w:divBdr>
        </w:div>
        <w:div w:id="1591542950">
          <w:marLeft w:val="0"/>
          <w:marRight w:val="0"/>
          <w:marTop w:val="0"/>
          <w:marBottom w:val="0"/>
          <w:divBdr>
            <w:top w:val="none" w:sz="0" w:space="0" w:color="auto"/>
            <w:left w:val="none" w:sz="0" w:space="0" w:color="auto"/>
            <w:bottom w:val="none" w:sz="0" w:space="0" w:color="auto"/>
            <w:right w:val="none" w:sz="0" w:space="0" w:color="auto"/>
          </w:divBdr>
        </w:div>
        <w:div w:id="1593002193">
          <w:marLeft w:val="0"/>
          <w:marRight w:val="0"/>
          <w:marTop w:val="0"/>
          <w:marBottom w:val="0"/>
          <w:divBdr>
            <w:top w:val="none" w:sz="0" w:space="0" w:color="auto"/>
            <w:left w:val="none" w:sz="0" w:space="0" w:color="auto"/>
            <w:bottom w:val="none" w:sz="0" w:space="0" w:color="auto"/>
            <w:right w:val="none" w:sz="0" w:space="0" w:color="auto"/>
          </w:divBdr>
        </w:div>
        <w:div w:id="1698895774">
          <w:marLeft w:val="0"/>
          <w:marRight w:val="0"/>
          <w:marTop w:val="0"/>
          <w:marBottom w:val="0"/>
          <w:divBdr>
            <w:top w:val="none" w:sz="0" w:space="0" w:color="auto"/>
            <w:left w:val="none" w:sz="0" w:space="0" w:color="auto"/>
            <w:bottom w:val="none" w:sz="0" w:space="0" w:color="auto"/>
            <w:right w:val="none" w:sz="0" w:space="0" w:color="auto"/>
          </w:divBdr>
        </w:div>
        <w:div w:id="1741637945">
          <w:marLeft w:val="0"/>
          <w:marRight w:val="0"/>
          <w:marTop w:val="0"/>
          <w:marBottom w:val="0"/>
          <w:divBdr>
            <w:top w:val="none" w:sz="0" w:space="0" w:color="auto"/>
            <w:left w:val="none" w:sz="0" w:space="0" w:color="auto"/>
            <w:bottom w:val="none" w:sz="0" w:space="0" w:color="auto"/>
            <w:right w:val="none" w:sz="0" w:space="0" w:color="auto"/>
          </w:divBdr>
        </w:div>
        <w:div w:id="212973404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595</Words>
  <Characters>3155</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3743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Uppföljning av neonatala barn</dc:title>
  <dc:subject/>
  <dc:creator/>
  <keywords/>
  <lastModifiedBy/>
  <revision>1</revision>
  <dcterms:created xsi:type="dcterms:W3CDTF">2024-01-25T17:46:00.0000000Z</dcterms:created>
  <dcterms:modified xsi:type="dcterms:W3CDTF">2025-02-18T12:20:00.0000000Z</dcterms:modified>
</coreProperties>
</file>