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8B4AB0" w14:paraId="696B5F96" w14:textId="77777777" w:rsidTr="00BC035D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09AA682E" w14:textId="77777777" w:rsidR="008B4AB0" w:rsidRPr="00A42F8E" w:rsidRDefault="008B4AB0" w:rsidP="00BC035D">
            <w:pPr>
              <w:pStyle w:val="Rubrik1"/>
              <w:rPr>
                <w:highlight w:val="yellow"/>
              </w:rPr>
            </w:pPr>
            <w:r w:rsidRPr="00C535D8">
              <w:t>Epileptiskt anfall hos barn – Initial utredning</w:t>
            </w:r>
          </w:p>
        </w:tc>
      </w:tr>
    </w:tbl>
    <w:p w14:paraId="573EE425" w14:textId="77777777" w:rsidR="008B4AB0" w:rsidRPr="00101B36" w:rsidRDefault="008B4AB0" w:rsidP="008B4AB0">
      <w:pPr>
        <w:pStyle w:val="Rubrik2"/>
      </w:pPr>
      <w:r w:rsidRPr="00101B36">
        <w:t xml:space="preserve">Bakgrund </w:t>
      </w:r>
    </w:p>
    <w:p w14:paraId="22C33370" w14:textId="77777777" w:rsidR="008B4AB0" w:rsidRDefault="008B4AB0" w:rsidP="008B4AB0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Misstänkta epileptiska anfall är en vanlig sökorsak för barn- och ungdomar i alla åldrar. Hos barn- och ungdomar förekommer många typer av benigna icke-epileptiska paroxysmala anfall, men även anfall som debutsymptom för progressiva sjukdomar vilka kräver akut utredning. Den initiala diagnostiken är viktigt för att prioritera rätt patienter till fortsatt utredning.</w:t>
      </w:r>
    </w:p>
    <w:p w14:paraId="35991AEB" w14:textId="77777777" w:rsidR="008B4AB0" w:rsidRDefault="008B4AB0" w:rsidP="008B4AB0">
      <w:pPr>
        <w:rPr>
          <w:rFonts w:asciiTheme="minorHAnsi" w:hAnsiTheme="minorHAnsi" w:cstheme="minorHAnsi"/>
        </w:rPr>
      </w:pPr>
    </w:p>
    <w:p w14:paraId="4DAA6AEF" w14:textId="77777777" w:rsidR="008B4AB0" w:rsidRPr="00C977EA" w:rsidRDefault="008B4AB0" w:rsidP="008B4AB0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Denna riktlinje fokuserar på praktisk handläggning vid misstänkta epileptiska anfall hos barn- och ungdomar utan tidigare känd epilepsi. För handläggning av status epilepticus, feberkramper eller infantila spasmer se separata pm.</w:t>
      </w:r>
    </w:p>
    <w:p w14:paraId="1DD52A31" w14:textId="77777777" w:rsidR="008B4AB0" w:rsidRPr="00101B36" w:rsidRDefault="008B4AB0" w:rsidP="008B4AB0">
      <w:pPr>
        <w:pStyle w:val="Rubrik2"/>
        <w:ind w:right="1161"/>
      </w:pPr>
      <w:bookmarkStart w:id="0" w:name="_Toc501440350"/>
      <w:r w:rsidRPr="00101B36">
        <w:t xml:space="preserve">Sammanfattning/syfte </w:t>
      </w:r>
      <w:bookmarkEnd w:id="0"/>
    </w:p>
    <w:p w14:paraId="15C06BB3" w14:textId="77777777" w:rsidR="008B4AB0" w:rsidRPr="005F01DC" w:rsidRDefault="008B4AB0" w:rsidP="008B4AB0">
      <w:pPr>
        <w:numPr>
          <w:ilvl w:val="0"/>
          <w:numId w:val="23"/>
        </w:numPr>
        <w:spacing w:after="0" w:line="240" w:lineRule="auto"/>
        <w:ind w:right="0"/>
        <w:rPr>
          <w:rFonts w:asciiTheme="minorHAnsi" w:hAnsiTheme="minorHAnsi" w:cstheme="minorHAnsi"/>
        </w:rPr>
      </w:pPr>
      <w:bookmarkStart w:id="1" w:name="_Toc501440351"/>
      <w:r w:rsidRPr="005F01DC">
        <w:rPr>
          <w:rFonts w:asciiTheme="minorHAnsi" w:hAnsiTheme="minorHAnsi" w:cstheme="minorHAnsi"/>
        </w:rPr>
        <w:t xml:space="preserve">Förbättra patientsäkerheten för </w:t>
      </w:r>
      <w:r>
        <w:rPr>
          <w:rFonts w:asciiTheme="minorHAnsi" w:hAnsiTheme="minorHAnsi" w:cstheme="minorHAnsi"/>
        </w:rPr>
        <w:t>barn- och ungdomar som utreds för epileptiska anfall</w:t>
      </w:r>
    </w:p>
    <w:p w14:paraId="11F079F6" w14:textId="77777777" w:rsidR="008B4AB0" w:rsidRPr="005F01DC" w:rsidRDefault="008B4AB0" w:rsidP="008B4AB0">
      <w:pPr>
        <w:numPr>
          <w:ilvl w:val="0"/>
          <w:numId w:val="23"/>
        </w:numPr>
        <w:spacing w:after="0" w:line="240" w:lineRule="auto"/>
        <w:ind w:right="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Underlätta arbetet för behandlande läkare och sjuksköterskor</w:t>
      </w:r>
    </w:p>
    <w:p w14:paraId="5183943A" w14:textId="77777777" w:rsidR="008B4AB0" w:rsidRPr="001C5138" w:rsidRDefault="008B4AB0" w:rsidP="008B4AB0">
      <w:pPr>
        <w:numPr>
          <w:ilvl w:val="0"/>
          <w:numId w:val="23"/>
        </w:numPr>
        <w:spacing w:after="0" w:line="240" w:lineRule="auto"/>
        <w:ind w:right="0"/>
        <w:rPr>
          <w:rFonts w:asciiTheme="minorHAnsi" w:hAnsiTheme="minorHAnsi" w:cstheme="minorHAnsi"/>
        </w:rPr>
      </w:pPr>
      <w:r w:rsidRPr="005F01DC">
        <w:rPr>
          <w:rFonts w:asciiTheme="minorHAnsi" w:hAnsiTheme="minorHAnsi" w:cstheme="minorHAnsi"/>
        </w:rPr>
        <w:t xml:space="preserve">Underlätta kommunikationen och stärka samarbetet </w:t>
      </w:r>
      <w:r>
        <w:rPr>
          <w:rFonts w:asciiTheme="minorHAnsi" w:hAnsiTheme="minorHAnsi" w:cstheme="minorHAnsi"/>
        </w:rPr>
        <w:t>mellan akuta och uppföljande vårdenheter</w:t>
      </w:r>
    </w:p>
    <w:bookmarkEnd w:id="1"/>
    <w:p w14:paraId="3FDA684F" w14:textId="77777777" w:rsidR="008B4AB0" w:rsidRPr="005F01DC" w:rsidRDefault="008B4AB0" w:rsidP="008B4AB0">
      <w:pPr>
        <w:pStyle w:val="Rubrik3"/>
        <w:rPr>
          <w:sz w:val="28"/>
          <w:szCs w:val="28"/>
        </w:rPr>
      </w:pPr>
      <w:r>
        <w:rPr>
          <w:sz w:val="28"/>
          <w:szCs w:val="28"/>
        </w:rPr>
        <w:t>Basal akututredning</w:t>
      </w:r>
    </w:p>
    <w:p w14:paraId="38E0867A" w14:textId="77777777" w:rsidR="008B4AB0" w:rsidRDefault="008B4AB0" w:rsidP="008B4AB0">
      <w:pPr>
        <w:rPr>
          <w:rFonts w:asciiTheme="minorHAnsi" w:hAnsiTheme="minorHAnsi" w:cstheme="minorHAnsi"/>
        </w:rPr>
      </w:pPr>
      <w:r w:rsidRPr="00C535D8">
        <w:rPr>
          <w:rFonts w:asciiTheme="minorHAnsi" w:hAnsiTheme="minorHAnsi" w:cstheme="minorHAnsi"/>
        </w:rPr>
        <w:t>Alla barn- och ungdomar utan tidigare känd orsakande sjukdom med anfallstillbud av kramper, medvetandebortfall eller annan medvetandepåverkan bör erbjudas akut läkarbedömning.</w:t>
      </w:r>
    </w:p>
    <w:p w14:paraId="1893BFC1" w14:textId="77777777" w:rsidR="008B4AB0" w:rsidRDefault="008B4AB0" w:rsidP="008B4AB0">
      <w:pPr>
        <w:rPr>
          <w:rFonts w:asciiTheme="minorHAnsi" w:hAnsiTheme="minorHAnsi" w:cstheme="minorHAnsi"/>
        </w:rPr>
      </w:pPr>
    </w:p>
    <w:p w14:paraId="773002E3" w14:textId="77777777" w:rsidR="008B4AB0" w:rsidRDefault="008B4AB0" w:rsidP="008B4AB0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lastRenderedPageBreak/>
        <w:t>Basal utredning på dagjour/akutmottagning bör inkludera följande:</w:t>
      </w:r>
      <w:r>
        <w:rPr>
          <w:rFonts w:asciiTheme="minorHAnsi" w:hAnsiTheme="minorHAnsi" w:cstheme="minorHAnsi"/>
        </w:rPr>
        <w:br/>
      </w:r>
    </w:p>
    <w:p w14:paraId="07EBAC04" w14:textId="77777777" w:rsidR="008B4AB0" w:rsidRPr="008B4AB0" w:rsidRDefault="008B4AB0" w:rsidP="008B4AB0">
      <w:pPr>
        <w:pStyle w:val="Liststycke"/>
        <w:numPr>
          <w:ilvl w:val="0"/>
          <w:numId w:val="24"/>
        </w:numPr>
        <w:spacing w:after="0" w:line="240" w:lineRule="auto"/>
        <w:ind w:right="0"/>
        <w:rPr>
          <w:rFonts w:cstheme="minorHAnsi"/>
        </w:rPr>
      </w:pPr>
      <w:r w:rsidRPr="008B4AB0">
        <w:rPr>
          <w:rFonts w:cstheme="minorHAnsi"/>
        </w:rPr>
        <w:t>Anamnes: Beskrivning av händelseförloppet och anfallssemiologi*, kartlägg utlösande faktorer, sjukhistoria (inkl. graviditet, perinatalperiod och utveckling)</w:t>
      </w:r>
    </w:p>
    <w:p w14:paraId="7732B824" w14:textId="77777777" w:rsidR="008B4AB0" w:rsidRPr="008B4AB0" w:rsidRDefault="008B4AB0" w:rsidP="008B4AB0">
      <w:pPr>
        <w:pStyle w:val="Liststycke"/>
        <w:numPr>
          <w:ilvl w:val="0"/>
          <w:numId w:val="24"/>
        </w:numPr>
        <w:spacing w:after="0" w:line="240" w:lineRule="auto"/>
        <w:ind w:right="0"/>
        <w:rPr>
          <w:rFonts w:cstheme="minorHAnsi"/>
        </w:rPr>
      </w:pPr>
      <w:r w:rsidRPr="008B4AB0">
        <w:rPr>
          <w:rFonts w:cstheme="minorHAnsi"/>
        </w:rPr>
        <w:t>Kroppsundersökning inkl. neurologiskt status</w:t>
      </w:r>
    </w:p>
    <w:p w14:paraId="6FCF4119" w14:textId="77777777" w:rsidR="008B4AB0" w:rsidRPr="008B4AB0" w:rsidRDefault="008B4AB0" w:rsidP="008B4AB0">
      <w:pPr>
        <w:pStyle w:val="Liststycke"/>
        <w:numPr>
          <w:ilvl w:val="0"/>
          <w:numId w:val="24"/>
        </w:numPr>
        <w:spacing w:after="0" w:line="240" w:lineRule="auto"/>
        <w:ind w:right="0"/>
        <w:rPr>
          <w:rFonts w:cstheme="minorHAnsi"/>
        </w:rPr>
      </w:pPr>
      <w:r w:rsidRPr="008B4AB0">
        <w:rPr>
          <w:rFonts w:cstheme="minorHAnsi"/>
        </w:rPr>
        <w:t>EKG</w:t>
      </w:r>
    </w:p>
    <w:p w14:paraId="7D015E61" w14:textId="77777777" w:rsidR="008B4AB0" w:rsidRPr="008B4AB0" w:rsidRDefault="008B4AB0" w:rsidP="008B4AB0">
      <w:pPr>
        <w:pStyle w:val="Liststycke"/>
        <w:numPr>
          <w:ilvl w:val="0"/>
          <w:numId w:val="24"/>
        </w:numPr>
        <w:spacing w:after="0" w:line="240" w:lineRule="auto"/>
        <w:ind w:right="0"/>
        <w:rPr>
          <w:rFonts w:cstheme="minorHAnsi"/>
        </w:rPr>
      </w:pPr>
      <w:r w:rsidRPr="008B4AB0">
        <w:rPr>
          <w:rFonts w:cstheme="minorHAnsi"/>
        </w:rPr>
        <w:t xml:space="preserve">Basal provtagning </w:t>
      </w:r>
      <w:r w:rsidRPr="008B4AB0">
        <w:rPr>
          <w:rFonts w:cstheme="minorHAnsi"/>
          <w:u w:val="single"/>
        </w:rPr>
        <w:t>om misstänkt epileptiskt anfall</w:t>
      </w:r>
      <w:r w:rsidRPr="008B4AB0">
        <w:rPr>
          <w:rFonts w:cstheme="minorHAnsi"/>
        </w:rPr>
        <w:t>: Glukos, Natrium, Kalium, Calcium och Magnesium (ytterligare prover beroende på klinisk bedömning)</w:t>
      </w:r>
      <w:r w:rsidRPr="008B4AB0">
        <w:rPr>
          <w:rFonts w:cstheme="minorHAnsi"/>
        </w:rPr>
        <w:br/>
      </w:r>
    </w:p>
    <w:p w14:paraId="7821C519" w14:textId="1B6D98E0" w:rsidR="008B4AB0" w:rsidRDefault="008B4AB0" w:rsidP="002D598F">
      <w:pPr>
        <w:rPr>
          <w:rFonts w:asciiTheme="minorHAnsi" w:hAnsiTheme="minorHAnsi" w:cstheme="minorHAnsi"/>
        </w:rPr>
      </w:pPr>
      <w:r w:rsidRPr="00C535D8">
        <w:rPr>
          <w:rFonts w:asciiTheme="minorHAnsi" w:hAnsiTheme="minorHAnsi" w:cstheme="minorHAnsi"/>
        </w:rPr>
        <w:t>*Anfallsbeskrivning/utseende. Se länkar under referenser för mer information.</w:t>
      </w:r>
    </w:p>
    <w:p w14:paraId="1C3F9DD0" w14:textId="77777777" w:rsidR="008B4AB0" w:rsidRPr="005F01DC" w:rsidRDefault="008B4AB0" w:rsidP="008B4AB0">
      <w:pPr>
        <w:pStyle w:val="MellanrubrikVGR"/>
      </w:pPr>
      <w:r>
        <w:t xml:space="preserve">Fortsatt handläggning </w:t>
      </w:r>
    </w:p>
    <w:p w14:paraId="4F95E81D" w14:textId="77777777" w:rsidR="008B4AB0" w:rsidRPr="008B4AB0" w:rsidRDefault="008B4AB0" w:rsidP="008B4AB0">
      <w:pPr>
        <w:pStyle w:val="Liststycke"/>
        <w:numPr>
          <w:ilvl w:val="0"/>
          <w:numId w:val="28"/>
        </w:numPr>
        <w:spacing w:after="0" w:line="240" w:lineRule="auto"/>
        <w:ind w:right="0"/>
        <w:rPr>
          <w:rFonts w:cstheme="minorHAnsi"/>
        </w:rPr>
      </w:pPr>
      <w:r w:rsidRPr="008B4AB0">
        <w:rPr>
          <w:rFonts w:cstheme="minorHAnsi"/>
          <w:b/>
          <w:bCs/>
          <w:color w:val="FF0000"/>
        </w:rPr>
        <w:t>Provocerat anfall</w:t>
      </w:r>
      <w:r w:rsidRPr="008B4AB0">
        <w:rPr>
          <w:rFonts w:cstheme="minorHAnsi"/>
          <w:b/>
          <w:bCs/>
        </w:rPr>
        <w:t xml:space="preserve">: </w:t>
      </w:r>
      <w:r w:rsidRPr="008B4AB0">
        <w:rPr>
          <w:rFonts w:cstheme="minorHAnsi"/>
        </w:rPr>
        <w:t>Utifrån klinisk bild. Prioritera och behandla sviktande vitalfunktioner enligt ABCDE principen.</w:t>
      </w:r>
      <w:r w:rsidRPr="008B4AB0">
        <w:rPr>
          <w:rFonts w:cstheme="minorHAnsi"/>
          <w:b/>
          <w:bCs/>
        </w:rPr>
        <w:t xml:space="preserve"> </w:t>
      </w:r>
      <w:r w:rsidRPr="008B4AB0">
        <w:rPr>
          <w:rFonts w:cstheme="minorHAnsi"/>
        </w:rPr>
        <w:t>Om oklar allmänpåverkan eller kvarvarande neurologiska symptom överväg akut radiologi, lumbalpunktion och ev. akut EEG.</w:t>
      </w:r>
    </w:p>
    <w:p w14:paraId="44F6792D" w14:textId="77777777" w:rsidR="008B4AB0" w:rsidRPr="008B4AB0" w:rsidRDefault="008B4AB0" w:rsidP="008B4AB0">
      <w:pPr>
        <w:pStyle w:val="Liststycke"/>
        <w:numPr>
          <w:ilvl w:val="0"/>
          <w:numId w:val="28"/>
        </w:numPr>
        <w:spacing w:after="0" w:line="240" w:lineRule="auto"/>
        <w:ind w:right="0"/>
        <w:rPr>
          <w:rFonts w:cstheme="minorHAnsi"/>
        </w:rPr>
      </w:pPr>
      <w:r w:rsidRPr="008B4AB0">
        <w:rPr>
          <w:rFonts w:cstheme="minorHAnsi"/>
          <w:b/>
          <w:bCs/>
          <w:color w:val="00B050"/>
        </w:rPr>
        <w:t>Icke-epileptiskt anfall</w:t>
      </w:r>
      <w:r w:rsidRPr="008B4AB0">
        <w:rPr>
          <w:rFonts w:cstheme="minorHAnsi"/>
        </w:rPr>
        <w:t>: Individualiserad handläggning.</w:t>
      </w:r>
    </w:p>
    <w:p w14:paraId="3E93889E" w14:textId="77777777" w:rsidR="008B4AB0" w:rsidRPr="008B4AB0" w:rsidRDefault="008B4AB0" w:rsidP="008B4AB0">
      <w:pPr>
        <w:pStyle w:val="Liststycke"/>
        <w:numPr>
          <w:ilvl w:val="0"/>
          <w:numId w:val="28"/>
        </w:numPr>
        <w:spacing w:after="0" w:line="240" w:lineRule="auto"/>
        <w:ind w:right="0"/>
        <w:rPr>
          <w:rFonts w:cstheme="minorHAnsi"/>
        </w:rPr>
      </w:pPr>
      <w:r w:rsidRPr="008B4AB0">
        <w:rPr>
          <w:rFonts w:cstheme="minorHAnsi"/>
          <w:b/>
          <w:bCs/>
        </w:rPr>
        <w:t xml:space="preserve">Oprovocerade epileptiska anfall: </w:t>
      </w:r>
      <w:r w:rsidRPr="008B4AB0">
        <w:rPr>
          <w:rFonts w:cstheme="minorHAnsi"/>
        </w:rPr>
        <w:t>Se nedan för fortsatt utredning.</w:t>
      </w:r>
    </w:p>
    <w:p w14:paraId="3CECE400" w14:textId="77777777" w:rsidR="008B4AB0" w:rsidRPr="005F01DC" w:rsidRDefault="008B4AB0" w:rsidP="008B4AB0">
      <w:pPr>
        <w:pStyle w:val="MellanrubrikVGR"/>
      </w:pPr>
      <w:r>
        <w:t>Fortsatt utredning oprovocerade epileptiska anfall</w:t>
      </w:r>
    </w:p>
    <w:p w14:paraId="66F39C3B" w14:textId="09D7D9F7" w:rsidR="008B4AB0" w:rsidRDefault="008B4AB0" w:rsidP="008B4AB0">
      <w:pPr>
        <w:pStyle w:val="Liststycke"/>
        <w:numPr>
          <w:ilvl w:val="0"/>
          <w:numId w:val="29"/>
        </w:numPr>
        <w:spacing w:after="0" w:line="240" w:lineRule="auto"/>
        <w:ind w:right="0"/>
      </w:pPr>
      <w:r w:rsidRPr="008B4AB0">
        <w:rPr>
          <w:b/>
          <w:bCs/>
        </w:rPr>
        <w:t>Inneliggande utredning vid</w:t>
      </w:r>
      <w:r w:rsidRPr="00C535D8">
        <w:t>:</w:t>
      </w:r>
      <w:r>
        <w:t xml:space="preserve"> Upprepade anfall, anfall med generaliserade kramper i &gt;5 minuter (status epilepticus) och </w:t>
      </w:r>
      <w:r w:rsidRPr="00C535D8">
        <w:t>barn &lt;</w:t>
      </w:r>
      <w:r>
        <w:t xml:space="preserve"> </w:t>
      </w:r>
      <w:r w:rsidRPr="00C535D8">
        <w:t>2 år.</w:t>
      </w:r>
      <w:r>
        <w:br/>
      </w:r>
    </w:p>
    <w:p w14:paraId="2ABD612C" w14:textId="77777777" w:rsidR="008B4AB0" w:rsidRPr="00560F4C" w:rsidRDefault="008B4AB0" w:rsidP="008B4AB0">
      <w:pPr>
        <w:pStyle w:val="Liststycke"/>
        <w:numPr>
          <w:ilvl w:val="0"/>
          <w:numId w:val="30"/>
        </w:numPr>
        <w:spacing w:after="0" w:line="240" w:lineRule="auto"/>
        <w:ind w:right="0"/>
      </w:pPr>
      <w:r w:rsidRPr="008B4AB0">
        <w:rPr>
          <w:b/>
          <w:bCs/>
        </w:rPr>
        <w:t>EEG</w:t>
      </w:r>
      <w:r w:rsidRPr="00560F4C">
        <w:t xml:space="preserve">: Beställs för alla vid </w:t>
      </w:r>
      <w:r w:rsidRPr="008B4AB0">
        <w:rPr>
          <w:rFonts w:cstheme="minorHAnsi"/>
        </w:rPr>
        <w:t>≥</w:t>
      </w:r>
      <w:r w:rsidRPr="00560F4C">
        <w:t xml:space="preserve"> 2 oprovocerade anfall och vid fokalt förstagångsanfall. Vid generaliserat förstagångsanfall individuell bedömning. Önskas alltid under vakenhet + sömn samt provokation med hyperventilation och ljus för skolbarn/tonåringar. Om inneliggande inom 48 timmar, </w:t>
      </w:r>
      <w:r w:rsidRPr="008B4AB0">
        <w:rPr>
          <w:u w:val="single"/>
        </w:rPr>
        <w:t>svar behöver ej akutbeställas</w:t>
      </w:r>
      <w:r w:rsidRPr="00560F4C">
        <w:t xml:space="preserve">. Om polikliniskt inom 2 veckor. </w:t>
      </w:r>
    </w:p>
    <w:p w14:paraId="3E459161" w14:textId="77777777" w:rsidR="008B4AB0" w:rsidRPr="00560F4C" w:rsidRDefault="008B4AB0" w:rsidP="008B4AB0">
      <w:pPr>
        <w:pStyle w:val="Liststycke"/>
        <w:numPr>
          <w:ilvl w:val="0"/>
          <w:numId w:val="30"/>
        </w:numPr>
        <w:spacing w:after="0" w:line="240" w:lineRule="auto"/>
        <w:ind w:right="0"/>
      </w:pPr>
      <w:r w:rsidRPr="008B4AB0">
        <w:rPr>
          <w:b/>
          <w:bCs/>
        </w:rPr>
        <w:t>Neuroradiologi</w:t>
      </w:r>
      <w:r w:rsidRPr="00560F4C">
        <w:t xml:space="preserve">: MR-hjärna beställs för alla som haft ett oprovocerat </w:t>
      </w:r>
      <w:r w:rsidRPr="008B4AB0">
        <w:rPr>
          <w:u w:val="single"/>
        </w:rPr>
        <w:t>fokalt epileptiskt anfall</w:t>
      </w:r>
      <w:r w:rsidRPr="00560F4C">
        <w:t>. Vid fokala fynd på EEG-undersökning eller osäkerhet kring anfallsstart konsultera barnneurolog. Om MR i narkos behövs utfärdas remiss till barndagvårdsmott. NÄL och hälsodeklaration fylls i innan hemgång om inneliggande patient. Vid poliklinisk utredning önska</w:t>
      </w:r>
      <w:r>
        <w:t>s</w:t>
      </w:r>
      <w:r w:rsidRPr="00560F4C">
        <w:t xml:space="preserve"> MR inom 1 mån.</w:t>
      </w:r>
    </w:p>
    <w:p w14:paraId="0DE6F927" w14:textId="77777777" w:rsidR="008B4AB0" w:rsidRPr="00260902" w:rsidRDefault="008B4AB0" w:rsidP="008B4AB0">
      <w:pPr>
        <w:pStyle w:val="Liststycke"/>
        <w:numPr>
          <w:ilvl w:val="0"/>
          <w:numId w:val="30"/>
        </w:numPr>
        <w:spacing w:after="0" w:line="240" w:lineRule="auto"/>
        <w:ind w:right="0"/>
      </w:pPr>
      <w:r w:rsidRPr="008B4AB0">
        <w:rPr>
          <w:b/>
          <w:bCs/>
        </w:rPr>
        <w:t>Neurometabol utredning</w:t>
      </w:r>
      <w:r w:rsidRPr="00560F4C">
        <w:t>: Alla barn &lt;</w:t>
      </w:r>
      <w:r>
        <w:t xml:space="preserve"> </w:t>
      </w:r>
      <w:r w:rsidRPr="00A6276A">
        <w:t>2 år vid upprepade oprovocerade anfall. Görs hos äldre barn vid specifik misstanke. Se separat p.m.</w:t>
      </w:r>
    </w:p>
    <w:p w14:paraId="271A421A" w14:textId="77777777" w:rsidR="008B4AB0" w:rsidRDefault="008B4AB0" w:rsidP="008B4AB0">
      <w:pPr>
        <w:rPr>
          <w:rFonts w:asciiTheme="minorHAnsi" w:hAnsiTheme="minorHAnsi" w:cstheme="minorHAnsi"/>
        </w:rPr>
      </w:pPr>
    </w:p>
    <w:p w14:paraId="0C57AC08" w14:textId="77777777" w:rsidR="008B4AB0" w:rsidRPr="006A6A57" w:rsidRDefault="008B4AB0" w:rsidP="008B4AB0">
      <w:pPr>
        <w:pStyle w:val="MellanrubrikVGR"/>
      </w:pPr>
      <w:bookmarkStart w:id="2" w:name="_Hlk127009428"/>
      <w:r>
        <w:t>Uppföljning av oprovocerade epileptiska anfall</w:t>
      </w:r>
    </w:p>
    <w:bookmarkEnd w:id="2"/>
    <w:p w14:paraId="1A6F6D8D" w14:textId="77777777" w:rsidR="008B4AB0" w:rsidRPr="00560F4C" w:rsidRDefault="008B4AB0" w:rsidP="008B4AB0">
      <w:pPr>
        <w:pStyle w:val="Liststycke"/>
        <w:numPr>
          <w:ilvl w:val="0"/>
          <w:numId w:val="29"/>
        </w:numPr>
        <w:spacing w:after="0" w:line="240" w:lineRule="auto"/>
        <w:ind w:right="0"/>
      </w:pPr>
      <w:r w:rsidRPr="008B4AB0">
        <w:rPr>
          <w:b/>
          <w:bCs/>
        </w:rPr>
        <w:t>Efter förstagångsanfall:</w:t>
      </w:r>
      <w:r w:rsidRPr="00560F4C">
        <w:t xml:space="preserve"> Muntlig och skriftlig information** om misstanke på epileptiskt anfall och 50% risk för att drabbas av recidiv (epilepsi). </w:t>
      </w:r>
      <w:r>
        <w:t>Patienten får ej</w:t>
      </w:r>
      <w:r w:rsidRPr="00560F4C">
        <w:t xml:space="preserve"> vistas utan tillsyn vid vatten (inkl. badkar) i ett år och körförbud i 6 månader. </w:t>
      </w:r>
    </w:p>
    <w:p w14:paraId="3FCA6801" w14:textId="77777777" w:rsidR="008B4AB0" w:rsidRPr="00560F4C" w:rsidRDefault="008B4AB0" w:rsidP="008B4AB0">
      <w:pPr>
        <w:pStyle w:val="Liststycke"/>
        <w:numPr>
          <w:ilvl w:val="0"/>
          <w:numId w:val="33"/>
        </w:numPr>
        <w:spacing w:after="0" w:line="240" w:lineRule="auto"/>
        <w:ind w:right="0"/>
      </w:pPr>
      <w:r w:rsidRPr="00560F4C">
        <w:t xml:space="preserve">Om anfallet krävt behandling förskriv och ge instruktioner för anfallsbrytande läkemedel samt utfärda egenvårdsplan till förskola/skola. </w:t>
      </w:r>
    </w:p>
    <w:p w14:paraId="5304C787" w14:textId="77777777" w:rsidR="008B4AB0" w:rsidRDefault="008B4AB0" w:rsidP="008B4AB0">
      <w:pPr>
        <w:pStyle w:val="Liststycke"/>
        <w:numPr>
          <w:ilvl w:val="0"/>
          <w:numId w:val="33"/>
        </w:numPr>
        <w:spacing w:after="0" w:line="240" w:lineRule="auto"/>
        <w:ind w:right="0"/>
      </w:pPr>
      <w:r>
        <w:t>Anteckningskopia till</w:t>
      </w:r>
      <w:r w:rsidRPr="00560F4C">
        <w:t xml:space="preserve"> Neuro ssk </w:t>
      </w:r>
      <w:r>
        <w:t xml:space="preserve">för telefonuppföljning </w:t>
      </w:r>
      <w:r w:rsidRPr="00560F4C">
        <w:t>inom 4v</w:t>
      </w:r>
      <w:r>
        <w:t>.</w:t>
      </w:r>
    </w:p>
    <w:p w14:paraId="20459558" w14:textId="77777777" w:rsidR="008B4AB0" w:rsidRPr="00560F4C" w:rsidRDefault="008B4AB0" w:rsidP="008B4AB0">
      <w:pPr>
        <w:pStyle w:val="Liststycke"/>
        <w:numPr>
          <w:ilvl w:val="0"/>
          <w:numId w:val="29"/>
        </w:numPr>
        <w:spacing w:after="0" w:line="240" w:lineRule="auto"/>
        <w:ind w:right="0"/>
      </w:pPr>
      <w:r w:rsidRPr="008B4AB0">
        <w:rPr>
          <w:b/>
          <w:bCs/>
        </w:rPr>
        <w:t xml:space="preserve">Efter </w:t>
      </w:r>
      <w:r w:rsidRPr="008B4AB0">
        <w:rPr>
          <w:rFonts w:cstheme="minorHAnsi"/>
          <w:b/>
          <w:bCs/>
        </w:rPr>
        <w:t xml:space="preserve">≥ 2 oprovocerade anfall med över 24 timmars mellanrum: </w:t>
      </w:r>
      <w:r w:rsidRPr="008B4AB0">
        <w:rPr>
          <w:rFonts w:cstheme="minorHAnsi"/>
        </w:rPr>
        <w:t xml:space="preserve">Informera om epilepsidiagnos. Restriktion ang. drunkningsrisk enligt ovan tills vidare och körförbud tills 1 års anfallsfrihet. </w:t>
      </w:r>
    </w:p>
    <w:p w14:paraId="287F1A2D" w14:textId="77777777" w:rsidR="008B4AB0" w:rsidRPr="008B4AB0" w:rsidRDefault="008B4AB0" w:rsidP="008B4AB0">
      <w:pPr>
        <w:pStyle w:val="Liststycke"/>
        <w:numPr>
          <w:ilvl w:val="0"/>
          <w:numId w:val="35"/>
        </w:numPr>
        <w:spacing w:after="0" w:line="240" w:lineRule="auto"/>
        <w:ind w:right="0"/>
        <w:rPr>
          <w:u w:val="single"/>
        </w:rPr>
      </w:pPr>
      <w:r w:rsidRPr="00560F4C">
        <w:t xml:space="preserve">Om inneliggande; </w:t>
      </w:r>
      <w:r w:rsidRPr="008B4AB0">
        <w:rPr>
          <w:u w:val="single"/>
        </w:rPr>
        <w:t>insättning av anfallsförebyggande och anfallsbrytande läkemedel innan hemgång</w:t>
      </w:r>
      <w:r w:rsidRPr="00560F4C">
        <w:t xml:space="preserve">. Kontakt med Neuro ssk under vårdtillfället. Informera om läkemedelsbiverkningar, ge skriftligt upptrappnignsschema och skriv egenvårdsplan till förskola/skola. </w:t>
      </w:r>
      <w:r w:rsidRPr="008B4AB0">
        <w:rPr>
          <w:u w:val="single"/>
        </w:rPr>
        <w:t>Om ej beh. start inneliggande startas underhållsbeh. via läkaråterbesök till BUM inom 4 veckor, men anfallsbrytande behandling måste sättas in direkt i samband med akutbesöket.</w:t>
      </w:r>
    </w:p>
    <w:p w14:paraId="2F1BF595" w14:textId="77777777" w:rsidR="008B4AB0" w:rsidRPr="008B4AB0" w:rsidRDefault="008B4AB0" w:rsidP="008B4AB0">
      <w:pPr>
        <w:pStyle w:val="Liststycke"/>
        <w:numPr>
          <w:ilvl w:val="0"/>
          <w:numId w:val="35"/>
        </w:numPr>
        <w:spacing w:after="0" w:line="240" w:lineRule="auto"/>
        <w:ind w:right="0"/>
        <w:rPr>
          <w:u w:val="single"/>
        </w:rPr>
      </w:pPr>
      <w:r>
        <w:t>Provtagning blodstatus + diff, ALAT, ASAT och kreatinin innan beh. start.</w:t>
      </w:r>
    </w:p>
    <w:p w14:paraId="5EA928AC" w14:textId="77777777" w:rsidR="008B4AB0" w:rsidRPr="008B4AB0" w:rsidRDefault="008B4AB0" w:rsidP="008B4AB0">
      <w:pPr>
        <w:pStyle w:val="Liststycke"/>
        <w:numPr>
          <w:ilvl w:val="0"/>
          <w:numId w:val="35"/>
        </w:numPr>
        <w:spacing w:after="0" w:line="240" w:lineRule="auto"/>
        <w:ind w:right="0"/>
        <w:rPr>
          <w:u w:val="single"/>
        </w:rPr>
      </w:pPr>
      <w:r w:rsidRPr="00560F4C">
        <w:t>Uppföljningsbesök till ST-ped/barnläkare om 3 månader och</w:t>
      </w:r>
      <w:r>
        <w:t xml:space="preserve"> anteckningskopia till</w:t>
      </w:r>
      <w:r w:rsidRPr="00560F4C">
        <w:t xml:space="preserve"> Neuro ssk </w:t>
      </w:r>
      <w:r>
        <w:t xml:space="preserve">för telefonuppföljning </w:t>
      </w:r>
      <w:r w:rsidRPr="00560F4C">
        <w:t>1-2 veckor efter beh. start.</w:t>
      </w:r>
    </w:p>
    <w:p w14:paraId="1A8A3CA2" w14:textId="5AD8F5B1" w:rsidR="008B4AB0" w:rsidRPr="00401EA3" w:rsidRDefault="008B4AB0" w:rsidP="008B4AB0">
      <w:r w:rsidRPr="00560F4C">
        <w:t>**Se informationsblad med bildstöd sida 4</w:t>
      </w:r>
    </w:p>
    <w:p w14:paraId="40AA233F" w14:textId="5ABB5210" w:rsidR="009C6C0C" w:rsidRDefault="009C6C0C" w:rsidP="008B4AB0">
      <w:pPr>
        <w:ind w:left="0"/>
      </w:pPr>
    </w:p>
    <w:p w14:paraId="1355EF69" w14:textId="5F4821C7" w:rsidR="008B4AB0" w:rsidRDefault="008B4AB0" w:rsidP="008B4AB0">
      <w:pPr>
        <w:ind w:left="0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22DECDE4" wp14:editId="0336B956">
            <wp:simplePos x="0" y="0"/>
            <wp:positionH relativeFrom="margin">
              <wp:posOffset>732155</wp:posOffset>
            </wp:positionH>
            <wp:positionV relativeFrom="paragraph">
              <wp:posOffset>13335</wp:posOffset>
            </wp:positionV>
            <wp:extent cx="4676775" cy="6112510"/>
            <wp:effectExtent l="0" t="0" r="0" b="0"/>
            <wp:wrapNone/>
            <wp:docPr id="1292680860" name="Picture 3" descr="A screenshot of a computer screen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2680860" name="Picture 3" descr="A screenshot of a computer screen&#10;&#10;Description automatically generated with low confidence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6775" cy="61125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F4E8EE2" w14:textId="23CC30B8" w:rsidR="008B4AB0" w:rsidRDefault="008B4AB0" w:rsidP="008B4AB0">
      <w:pPr>
        <w:ind w:left="0"/>
      </w:pPr>
    </w:p>
    <w:p w14:paraId="6B75DAA8" w14:textId="23525ABD" w:rsidR="008B4AB0" w:rsidRDefault="008B4AB0" w:rsidP="008B4AB0">
      <w:pPr>
        <w:ind w:left="0"/>
      </w:pPr>
    </w:p>
    <w:p w14:paraId="296FDA4E" w14:textId="4316AD6A" w:rsidR="008B4AB0" w:rsidRDefault="008B4AB0" w:rsidP="008B4AB0">
      <w:pPr>
        <w:ind w:left="0"/>
      </w:pPr>
    </w:p>
    <w:p w14:paraId="5807957F" w14:textId="35FF08BF" w:rsidR="008B4AB0" w:rsidRDefault="008B4AB0" w:rsidP="008B4AB0">
      <w:pPr>
        <w:ind w:left="0"/>
      </w:pPr>
    </w:p>
    <w:p w14:paraId="13FF5889" w14:textId="45F44EBE" w:rsidR="008B4AB0" w:rsidRDefault="008B4AB0" w:rsidP="008B4AB0">
      <w:pPr>
        <w:ind w:left="0"/>
      </w:pPr>
    </w:p>
    <w:p w14:paraId="487DBA19" w14:textId="1A591A37" w:rsidR="008B4AB0" w:rsidRDefault="008B4AB0" w:rsidP="008B4AB0">
      <w:pPr>
        <w:ind w:left="0"/>
      </w:pPr>
    </w:p>
    <w:p w14:paraId="674F6E3E" w14:textId="6D453E8D" w:rsidR="008B4AB0" w:rsidRDefault="008B4AB0" w:rsidP="008B4AB0">
      <w:pPr>
        <w:ind w:left="0"/>
      </w:pPr>
    </w:p>
    <w:p w14:paraId="147D94FF" w14:textId="30C9B229" w:rsidR="008B4AB0" w:rsidRDefault="008B4AB0" w:rsidP="008B4AB0">
      <w:pPr>
        <w:ind w:left="0"/>
      </w:pPr>
    </w:p>
    <w:p w14:paraId="44C49939" w14:textId="453700BD" w:rsidR="008B4AB0" w:rsidRDefault="008B4AB0" w:rsidP="008B4AB0">
      <w:pPr>
        <w:ind w:left="0"/>
      </w:pPr>
    </w:p>
    <w:p w14:paraId="6A24351D" w14:textId="0A168D4E" w:rsidR="008B4AB0" w:rsidRDefault="008B4AB0" w:rsidP="008B4AB0">
      <w:pPr>
        <w:ind w:left="0"/>
      </w:pPr>
    </w:p>
    <w:p w14:paraId="1E378ECD" w14:textId="546E216B" w:rsidR="008B4AB0" w:rsidRDefault="008B4AB0" w:rsidP="008B4AB0">
      <w:pPr>
        <w:ind w:left="0"/>
      </w:pPr>
    </w:p>
    <w:p w14:paraId="2004E2A2" w14:textId="767735BE" w:rsidR="008B4AB0" w:rsidRDefault="008B4AB0" w:rsidP="008B4AB0">
      <w:pPr>
        <w:ind w:left="0"/>
      </w:pPr>
    </w:p>
    <w:p w14:paraId="5655B282" w14:textId="30AE0210" w:rsidR="008B4AB0" w:rsidRDefault="008B4AB0" w:rsidP="008B4AB0">
      <w:pPr>
        <w:ind w:left="0"/>
      </w:pPr>
    </w:p>
    <w:p w14:paraId="1E91FBAD" w14:textId="6170E9D9" w:rsidR="008B4AB0" w:rsidRDefault="008B4AB0" w:rsidP="008B4AB0">
      <w:pPr>
        <w:ind w:left="0"/>
      </w:pPr>
    </w:p>
    <w:p w14:paraId="43C8070B" w14:textId="6BC30956" w:rsidR="008B4AB0" w:rsidRDefault="008B4AB0" w:rsidP="008B4AB0">
      <w:pPr>
        <w:ind w:left="0"/>
      </w:pPr>
    </w:p>
    <w:p w14:paraId="344A0800" w14:textId="1721C73D" w:rsidR="008B4AB0" w:rsidRDefault="008B4AB0" w:rsidP="008B4AB0">
      <w:pPr>
        <w:ind w:left="0"/>
      </w:pPr>
    </w:p>
    <w:p w14:paraId="05E51D78" w14:textId="41A841CF" w:rsidR="008B4AB0" w:rsidRDefault="008B4AB0" w:rsidP="008B4AB0">
      <w:pPr>
        <w:ind w:left="0"/>
      </w:pPr>
    </w:p>
    <w:p w14:paraId="6EF18B65" w14:textId="437DA2CB" w:rsidR="008B4AB0" w:rsidRDefault="008B4AB0" w:rsidP="008B4AB0">
      <w:pPr>
        <w:ind w:left="0"/>
      </w:pPr>
    </w:p>
    <w:p w14:paraId="45DB1E63" w14:textId="0229913D" w:rsidR="008B4AB0" w:rsidRDefault="008B4AB0" w:rsidP="008B4AB0">
      <w:pPr>
        <w:ind w:left="0"/>
      </w:pPr>
    </w:p>
    <w:p w14:paraId="0FB57966" w14:textId="3FFF064A" w:rsidR="008B4AB0" w:rsidRDefault="008B4AB0" w:rsidP="008B4AB0">
      <w:pPr>
        <w:ind w:left="0"/>
      </w:pPr>
    </w:p>
    <w:p w14:paraId="35A11342" w14:textId="7F6CA4AA" w:rsidR="008B4AB0" w:rsidRDefault="008B4AB0" w:rsidP="008B4AB0">
      <w:pPr>
        <w:ind w:left="0"/>
      </w:pPr>
    </w:p>
    <w:p w14:paraId="05F5F7DC" w14:textId="0C3AAE2E" w:rsidR="008B4AB0" w:rsidRDefault="008B4AB0" w:rsidP="008B4AB0">
      <w:pPr>
        <w:ind w:left="0"/>
      </w:pPr>
      <w:r w:rsidRPr="00170666">
        <w:rPr>
          <w:noProof/>
        </w:rPr>
        <w:drawing>
          <wp:anchor distT="0" distB="0" distL="114300" distR="114300" simplePos="0" relativeHeight="251661312" behindDoc="1" locked="0" layoutInCell="1" allowOverlap="1" wp14:anchorId="0CBF3E96" wp14:editId="5180A8B4">
            <wp:simplePos x="0" y="0"/>
            <wp:positionH relativeFrom="page">
              <wp:posOffset>420370</wp:posOffset>
            </wp:positionH>
            <wp:positionV relativeFrom="paragraph">
              <wp:posOffset>201930</wp:posOffset>
            </wp:positionV>
            <wp:extent cx="6312090" cy="8048750"/>
            <wp:effectExtent l="0" t="0" r="0" b="0"/>
            <wp:wrapNone/>
            <wp:docPr id="4" name="Bildobjekt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12090" cy="8048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1BA1B47" w14:textId="3CB60731" w:rsidR="008B4AB0" w:rsidRDefault="008B4AB0" w:rsidP="008B4AB0">
      <w:pPr>
        <w:ind w:left="0"/>
      </w:pPr>
    </w:p>
    <w:p w14:paraId="243B80AF" w14:textId="7D9A006A" w:rsidR="008B4AB0" w:rsidRDefault="008B4AB0" w:rsidP="008B4AB0">
      <w:pPr>
        <w:ind w:left="0"/>
      </w:pPr>
    </w:p>
    <w:p w14:paraId="2016D7B5" w14:textId="532713C9" w:rsidR="008B4AB0" w:rsidRDefault="008B4AB0">
      <w:pPr>
        <w:spacing w:after="0" w:line="240" w:lineRule="auto"/>
        <w:ind w:left="0" w:right="0"/>
      </w:pPr>
      <w:r>
        <w:br w:type="page"/>
      </w:r>
    </w:p>
    <w:p w14:paraId="0EB9422D" w14:textId="77777777" w:rsidR="008B4AB0" w:rsidRDefault="008B4AB0" w:rsidP="008B4AB0">
      <w:pPr>
        <w:pStyle w:val="MellanrubrikVGR"/>
      </w:pPr>
      <w:r>
        <w:t>Referenser</w:t>
      </w:r>
    </w:p>
    <w:p w14:paraId="742C6467" w14:textId="77777777" w:rsidR="008B4AB0" w:rsidRDefault="008B4AB0" w:rsidP="008B4AB0">
      <w:pPr>
        <w:pStyle w:val="Metadata"/>
      </w:pPr>
      <w:hyperlink r:id="rId14" w:history="1">
        <w:r w:rsidRPr="004E5A23">
          <w:rPr>
            <w:rStyle w:val="Hyperlnk"/>
          </w:rPr>
          <w:t>https://snpf.barnlakarforeningen.se/wp-content/uploads/sites/4/2021/01/epilepsihandlaggningsstod2101.pdf</w:t>
        </w:r>
      </w:hyperlink>
      <w:r>
        <w:t xml:space="preserve">  </w:t>
      </w:r>
    </w:p>
    <w:p w14:paraId="6614BC20" w14:textId="77777777" w:rsidR="008B4AB0" w:rsidRDefault="008B4AB0" w:rsidP="008B4AB0">
      <w:pPr>
        <w:pStyle w:val="Metadata"/>
      </w:pPr>
      <w:r>
        <w:t>Se sida 7-9 för råd angåendes sjukhistoria och anfallsbeskrivning (semiologi).</w:t>
      </w:r>
    </w:p>
    <w:p w14:paraId="44820971" w14:textId="77777777" w:rsidR="008B4AB0" w:rsidRDefault="008B4AB0" w:rsidP="008B4AB0">
      <w:pPr>
        <w:pStyle w:val="Metadata"/>
      </w:pPr>
    </w:p>
    <w:p w14:paraId="4BB10A85" w14:textId="77777777" w:rsidR="008B4AB0" w:rsidRDefault="008B4AB0" w:rsidP="008B4AB0">
      <w:pPr>
        <w:pStyle w:val="Metadata"/>
      </w:pPr>
      <w:hyperlink r:id="rId15" w:history="1">
        <w:r w:rsidRPr="004E5A23">
          <w:rPr>
            <w:rStyle w:val="Hyperlnk"/>
          </w:rPr>
          <w:t>https://www.internetmedicin.se/behandlingsoversikter/neurologi/epilepsi-barn/</w:t>
        </w:r>
      </w:hyperlink>
    </w:p>
    <w:p w14:paraId="61ED5B51" w14:textId="77777777" w:rsidR="008B4AB0" w:rsidRDefault="008B4AB0" w:rsidP="008B4AB0">
      <w:pPr>
        <w:pStyle w:val="Metadata"/>
      </w:pPr>
    </w:p>
    <w:p w14:paraId="69D52BCF" w14:textId="77777777" w:rsidR="008B4AB0" w:rsidRDefault="008B4AB0" w:rsidP="008B4AB0">
      <w:pPr>
        <w:pStyle w:val="Metadata"/>
      </w:pPr>
      <w:hyperlink r:id="rId16" w:history="1">
        <w:r w:rsidRPr="004E5A23">
          <w:rPr>
            <w:rStyle w:val="Hyperlnk"/>
          </w:rPr>
          <w:t>https://www.socialstyrelsen.se/globalassets/sharepoint-dokument/artikelkatalog/nationella-riktlinjer/2019-2-8.pdf</w:t>
        </w:r>
      </w:hyperlink>
      <w:r>
        <w:t xml:space="preserve">  </w:t>
      </w:r>
    </w:p>
    <w:p w14:paraId="31FE87EE" w14:textId="77777777" w:rsidR="008B4AB0" w:rsidRDefault="008B4AB0" w:rsidP="008B4AB0">
      <w:pPr>
        <w:pStyle w:val="Metadata"/>
      </w:pPr>
    </w:p>
    <w:p w14:paraId="0CB1863D" w14:textId="77777777" w:rsidR="008B4AB0" w:rsidRDefault="008B4AB0" w:rsidP="008B4AB0">
      <w:pPr>
        <w:pStyle w:val="Metadata"/>
      </w:pPr>
      <w:hyperlink r:id="rId17" w:history="1">
        <w:r w:rsidRPr="004E5A23">
          <w:rPr>
            <w:rStyle w:val="Hyperlnk"/>
          </w:rPr>
          <w:t>https://snpf.barnlakarforeningen.se/wp-content/uploads/sites/4/2020/01/tjugoepilepsirek.pdf</w:t>
        </w:r>
      </w:hyperlink>
    </w:p>
    <w:p w14:paraId="1D2EE9FA" w14:textId="77777777" w:rsidR="008B4AB0" w:rsidRPr="008B4AB0" w:rsidRDefault="008B4AB0" w:rsidP="008B4AB0">
      <w:pPr>
        <w:ind w:left="0"/>
      </w:pPr>
    </w:p>
    <w:sectPr w:rsidR="008B4AB0" w:rsidRPr="008B4AB0" w:rsidSect="00B96AFF"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108037" w14:textId="77777777" w:rsidR="00873419" w:rsidRDefault="00873419">
      <w:r>
        <w:separator/>
      </w:r>
    </w:p>
  </w:endnote>
  <w:endnote w:type="continuationSeparator" w:id="0">
    <w:p w14:paraId="5477F330" w14:textId="77777777" w:rsidR="00873419" w:rsidRDefault="00873419">
      <w:r>
        <w:continuationSeparator/>
      </w:r>
    </w:p>
  </w:endnote>
  <w:endnote w:type="continuationNotice" w:id="1">
    <w:p w14:paraId="1776CC66" w14:textId="77777777" w:rsidR="00873419" w:rsidRDefault="0087341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3C794062" w14:textId="41B68D18" w:rsidR="008B4AB0" w:rsidRDefault="008B4AB0" w:rsidP="00EC0A68">
        <w:pPr>
          <w:pStyle w:val="Sidfot"/>
        </w:pPr>
      </w:p>
      <w:p w14:paraId="47BD2091" w14:textId="4D4A5A63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6C2094" w14:textId="77777777" w:rsidR="00873419" w:rsidRDefault="00873419"/>
  </w:footnote>
  <w:footnote w:type="continuationSeparator" w:id="0">
    <w:p w14:paraId="5FE23AA8" w14:textId="77777777" w:rsidR="00873419" w:rsidRDefault="00873419">
      <w:r>
        <w:continuationSeparator/>
      </w:r>
    </w:p>
  </w:footnote>
  <w:footnote w:type="continuationNotice" w:id="1">
    <w:p w14:paraId="330015E8" w14:textId="77777777" w:rsidR="00873419" w:rsidRDefault="0087341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C1044B"/>
    <w:multiLevelType w:val="hybridMultilevel"/>
    <w:tmpl w:val="D0B8D894"/>
    <w:lvl w:ilvl="0" w:tplc="041D000F">
      <w:start w:val="1"/>
      <w:numFmt w:val="decimal"/>
      <w:lvlText w:val="%1."/>
      <w:lvlJc w:val="left"/>
      <w:pPr>
        <w:ind w:left="1080" w:hanging="360"/>
      </w:pPr>
    </w:lvl>
    <w:lvl w:ilvl="1" w:tplc="041D0019" w:tentative="1">
      <w:start w:val="1"/>
      <w:numFmt w:val="lowerLetter"/>
      <w:lvlText w:val="%2."/>
      <w:lvlJc w:val="left"/>
      <w:pPr>
        <w:ind w:left="1800" w:hanging="360"/>
      </w:pPr>
    </w:lvl>
    <w:lvl w:ilvl="2" w:tplc="041D001B" w:tentative="1">
      <w:start w:val="1"/>
      <w:numFmt w:val="lowerRoman"/>
      <w:lvlText w:val="%3."/>
      <w:lvlJc w:val="right"/>
      <w:pPr>
        <w:ind w:left="2520" w:hanging="180"/>
      </w:pPr>
    </w:lvl>
    <w:lvl w:ilvl="3" w:tplc="041D000F" w:tentative="1">
      <w:start w:val="1"/>
      <w:numFmt w:val="decimal"/>
      <w:lvlText w:val="%4."/>
      <w:lvlJc w:val="left"/>
      <w:pPr>
        <w:ind w:left="3240" w:hanging="360"/>
      </w:pPr>
    </w:lvl>
    <w:lvl w:ilvl="4" w:tplc="041D0019" w:tentative="1">
      <w:start w:val="1"/>
      <w:numFmt w:val="lowerLetter"/>
      <w:lvlText w:val="%5."/>
      <w:lvlJc w:val="left"/>
      <w:pPr>
        <w:ind w:left="3960" w:hanging="360"/>
      </w:pPr>
    </w:lvl>
    <w:lvl w:ilvl="5" w:tplc="041D001B" w:tentative="1">
      <w:start w:val="1"/>
      <w:numFmt w:val="lowerRoman"/>
      <w:lvlText w:val="%6."/>
      <w:lvlJc w:val="right"/>
      <w:pPr>
        <w:ind w:left="4680" w:hanging="180"/>
      </w:pPr>
    </w:lvl>
    <w:lvl w:ilvl="6" w:tplc="041D000F" w:tentative="1">
      <w:start w:val="1"/>
      <w:numFmt w:val="decimal"/>
      <w:lvlText w:val="%7."/>
      <w:lvlJc w:val="left"/>
      <w:pPr>
        <w:ind w:left="5400" w:hanging="360"/>
      </w:pPr>
    </w:lvl>
    <w:lvl w:ilvl="7" w:tplc="041D0019" w:tentative="1">
      <w:start w:val="1"/>
      <w:numFmt w:val="lowerLetter"/>
      <w:lvlText w:val="%8."/>
      <w:lvlJc w:val="left"/>
      <w:pPr>
        <w:ind w:left="6120" w:hanging="360"/>
      </w:pPr>
    </w:lvl>
    <w:lvl w:ilvl="8" w:tplc="041D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30D3BFD"/>
    <w:multiLevelType w:val="hybridMultilevel"/>
    <w:tmpl w:val="460EFD10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068218F"/>
    <w:multiLevelType w:val="hybridMultilevel"/>
    <w:tmpl w:val="52E45B3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89C1A22"/>
    <w:multiLevelType w:val="hybridMultilevel"/>
    <w:tmpl w:val="678263D2"/>
    <w:lvl w:ilvl="0" w:tplc="BC4067A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A286D3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256E4B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8FE410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0EC4DD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4A0A0F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C8CFA6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54DDE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2764A9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2C684D7D"/>
    <w:multiLevelType w:val="hybridMultilevel"/>
    <w:tmpl w:val="F766CF0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1F66AC8"/>
    <w:multiLevelType w:val="hybridMultilevel"/>
    <w:tmpl w:val="A61889F6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32477A84"/>
    <w:multiLevelType w:val="hybridMultilevel"/>
    <w:tmpl w:val="F3ACBF56"/>
    <w:lvl w:ilvl="0" w:tplc="041D0011">
      <w:start w:val="1"/>
      <w:numFmt w:val="decimal"/>
      <w:lvlText w:val="%1)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135A31"/>
    <w:multiLevelType w:val="hybridMultilevel"/>
    <w:tmpl w:val="975876FE"/>
    <w:lvl w:ilvl="0" w:tplc="041D000F">
      <w:start w:val="1"/>
      <w:numFmt w:val="decimal"/>
      <w:lvlText w:val="%1."/>
      <w:lvlJc w:val="left"/>
      <w:pPr>
        <w:ind w:left="1080" w:hanging="360"/>
      </w:pPr>
    </w:lvl>
    <w:lvl w:ilvl="1" w:tplc="041D0019" w:tentative="1">
      <w:start w:val="1"/>
      <w:numFmt w:val="lowerLetter"/>
      <w:lvlText w:val="%2."/>
      <w:lvlJc w:val="left"/>
      <w:pPr>
        <w:ind w:left="1800" w:hanging="360"/>
      </w:pPr>
    </w:lvl>
    <w:lvl w:ilvl="2" w:tplc="041D001B" w:tentative="1">
      <w:start w:val="1"/>
      <w:numFmt w:val="lowerRoman"/>
      <w:lvlText w:val="%3."/>
      <w:lvlJc w:val="right"/>
      <w:pPr>
        <w:ind w:left="2520" w:hanging="180"/>
      </w:pPr>
    </w:lvl>
    <w:lvl w:ilvl="3" w:tplc="041D000F" w:tentative="1">
      <w:start w:val="1"/>
      <w:numFmt w:val="decimal"/>
      <w:lvlText w:val="%4."/>
      <w:lvlJc w:val="left"/>
      <w:pPr>
        <w:ind w:left="3240" w:hanging="360"/>
      </w:pPr>
    </w:lvl>
    <w:lvl w:ilvl="4" w:tplc="041D0019" w:tentative="1">
      <w:start w:val="1"/>
      <w:numFmt w:val="lowerLetter"/>
      <w:lvlText w:val="%5."/>
      <w:lvlJc w:val="left"/>
      <w:pPr>
        <w:ind w:left="3960" w:hanging="360"/>
      </w:pPr>
    </w:lvl>
    <w:lvl w:ilvl="5" w:tplc="041D001B" w:tentative="1">
      <w:start w:val="1"/>
      <w:numFmt w:val="lowerRoman"/>
      <w:lvlText w:val="%6."/>
      <w:lvlJc w:val="right"/>
      <w:pPr>
        <w:ind w:left="4680" w:hanging="180"/>
      </w:pPr>
    </w:lvl>
    <w:lvl w:ilvl="6" w:tplc="041D000F" w:tentative="1">
      <w:start w:val="1"/>
      <w:numFmt w:val="decimal"/>
      <w:lvlText w:val="%7."/>
      <w:lvlJc w:val="left"/>
      <w:pPr>
        <w:ind w:left="5400" w:hanging="360"/>
      </w:pPr>
    </w:lvl>
    <w:lvl w:ilvl="7" w:tplc="041D0019" w:tentative="1">
      <w:start w:val="1"/>
      <w:numFmt w:val="lowerLetter"/>
      <w:lvlText w:val="%8."/>
      <w:lvlJc w:val="left"/>
      <w:pPr>
        <w:ind w:left="6120" w:hanging="360"/>
      </w:pPr>
    </w:lvl>
    <w:lvl w:ilvl="8" w:tplc="041D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367B4A2F"/>
    <w:multiLevelType w:val="hybridMultilevel"/>
    <w:tmpl w:val="4F481478"/>
    <w:lvl w:ilvl="0" w:tplc="50C4ED6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9B6C67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B1C5D1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980EE13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514301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CC0D1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F63AAE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318CAF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F3239BE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36DD7EE3"/>
    <w:multiLevelType w:val="hybridMultilevel"/>
    <w:tmpl w:val="2F58ADCC"/>
    <w:lvl w:ilvl="0" w:tplc="041D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BEA1011"/>
    <w:multiLevelType w:val="hybridMultilevel"/>
    <w:tmpl w:val="67B85334"/>
    <w:lvl w:ilvl="0" w:tplc="041D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5481219F"/>
    <w:multiLevelType w:val="hybridMultilevel"/>
    <w:tmpl w:val="1FD8F3B8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55864C8A"/>
    <w:multiLevelType w:val="hybridMultilevel"/>
    <w:tmpl w:val="FEB8895E"/>
    <w:lvl w:ilvl="0" w:tplc="041D0011">
      <w:start w:val="1"/>
      <w:numFmt w:val="decimal"/>
      <w:lvlText w:val="%1)"/>
      <w:lvlJc w:val="left"/>
      <w:pPr>
        <w:ind w:left="785" w:hanging="360"/>
      </w:pPr>
    </w:lvl>
    <w:lvl w:ilvl="1" w:tplc="041D0019" w:tentative="1">
      <w:start w:val="1"/>
      <w:numFmt w:val="lowerLetter"/>
      <w:lvlText w:val="%2."/>
      <w:lvlJc w:val="left"/>
      <w:pPr>
        <w:ind w:left="1363" w:hanging="360"/>
      </w:pPr>
    </w:lvl>
    <w:lvl w:ilvl="2" w:tplc="041D001B" w:tentative="1">
      <w:start w:val="1"/>
      <w:numFmt w:val="lowerRoman"/>
      <w:lvlText w:val="%3."/>
      <w:lvlJc w:val="right"/>
      <w:pPr>
        <w:ind w:left="2083" w:hanging="180"/>
      </w:pPr>
    </w:lvl>
    <w:lvl w:ilvl="3" w:tplc="041D000F" w:tentative="1">
      <w:start w:val="1"/>
      <w:numFmt w:val="decimal"/>
      <w:lvlText w:val="%4."/>
      <w:lvlJc w:val="left"/>
      <w:pPr>
        <w:ind w:left="2803" w:hanging="360"/>
      </w:pPr>
    </w:lvl>
    <w:lvl w:ilvl="4" w:tplc="041D0019" w:tentative="1">
      <w:start w:val="1"/>
      <w:numFmt w:val="lowerLetter"/>
      <w:lvlText w:val="%5."/>
      <w:lvlJc w:val="left"/>
      <w:pPr>
        <w:ind w:left="3523" w:hanging="360"/>
      </w:pPr>
    </w:lvl>
    <w:lvl w:ilvl="5" w:tplc="041D001B" w:tentative="1">
      <w:start w:val="1"/>
      <w:numFmt w:val="lowerRoman"/>
      <w:lvlText w:val="%6."/>
      <w:lvlJc w:val="right"/>
      <w:pPr>
        <w:ind w:left="4243" w:hanging="180"/>
      </w:pPr>
    </w:lvl>
    <w:lvl w:ilvl="6" w:tplc="041D000F" w:tentative="1">
      <w:start w:val="1"/>
      <w:numFmt w:val="decimal"/>
      <w:lvlText w:val="%7."/>
      <w:lvlJc w:val="left"/>
      <w:pPr>
        <w:ind w:left="4963" w:hanging="360"/>
      </w:pPr>
    </w:lvl>
    <w:lvl w:ilvl="7" w:tplc="041D0019" w:tentative="1">
      <w:start w:val="1"/>
      <w:numFmt w:val="lowerLetter"/>
      <w:lvlText w:val="%8."/>
      <w:lvlJc w:val="left"/>
      <w:pPr>
        <w:ind w:left="5683" w:hanging="360"/>
      </w:pPr>
    </w:lvl>
    <w:lvl w:ilvl="8" w:tplc="041D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59B65C8E"/>
    <w:multiLevelType w:val="hybridMultilevel"/>
    <w:tmpl w:val="04E8B562"/>
    <w:lvl w:ilvl="0" w:tplc="041D000F">
      <w:start w:val="1"/>
      <w:numFmt w:val="decimal"/>
      <w:lvlText w:val="%1."/>
      <w:lvlJc w:val="left"/>
      <w:pPr>
        <w:ind w:left="1080" w:hanging="360"/>
      </w:pPr>
    </w:lvl>
    <w:lvl w:ilvl="1" w:tplc="041D0019" w:tentative="1">
      <w:start w:val="1"/>
      <w:numFmt w:val="lowerLetter"/>
      <w:lvlText w:val="%2."/>
      <w:lvlJc w:val="left"/>
      <w:pPr>
        <w:ind w:left="1800" w:hanging="360"/>
      </w:pPr>
    </w:lvl>
    <w:lvl w:ilvl="2" w:tplc="041D001B" w:tentative="1">
      <w:start w:val="1"/>
      <w:numFmt w:val="lowerRoman"/>
      <w:lvlText w:val="%3."/>
      <w:lvlJc w:val="right"/>
      <w:pPr>
        <w:ind w:left="2520" w:hanging="180"/>
      </w:pPr>
    </w:lvl>
    <w:lvl w:ilvl="3" w:tplc="041D000F" w:tentative="1">
      <w:start w:val="1"/>
      <w:numFmt w:val="decimal"/>
      <w:lvlText w:val="%4."/>
      <w:lvlJc w:val="left"/>
      <w:pPr>
        <w:ind w:left="3240" w:hanging="360"/>
      </w:pPr>
    </w:lvl>
    <w:lvl w:ilvl="4" w:tplc="041D0019" w:tentative="1">
      <w:start w:val="1"/>
      <w:numFmt w:val="lowerLetter"/>
      <w:lvlText w:val="%5."/>
      <w:lvlJc w:val="left"/>
      <w:pPr>
        <w:ind w:left="3960" w:hanging="360"/>
      </w:pPr>
    </w:lvl>
    <w:lvl w:ilvl="5" w:tplc="041D001B" w:tentative="1">
      <w:start w:val="1"/>
      <w:numFmt w:val="lowerRoman"/>
      <w:lvlText w:val="%6."/>
      <w:lvlJc w:val="right"/>
      <w:pPr>
        <w:ind w:left="4680" w:hanging="180"/>
      </w:pPr>
    </w:lvl>
    <w:lvl w:ilvl="6" w:tplc="041D000F" w:tentative="1">
      <w:start w:val="1"/>
      <w:numFmt w:val="decimal"/>
      <w:lvlText w:val="%7."/>
      <w:lvlJc w:val="left"/>
      <w:pPr>
        <w:ind w:left="5400" w:hanging="360"/>
      </w:pPr>
    </w:lvl>
    <w:lvl w:ilvl="7" w:tplc="041D0019" w:tentative="1">
      <w:start w:val="1"/>
      <w:numFmt w:val="lowerLetter"/>
      <w:lvlText w:val="%8."/>
      <w:lvlJc w:val="left"/>
      <w:pPr>
        <w:ind w:left="6120" w:hanging="360"/>
      </w:pPr>
    </w:lvl>
    <w:lvl w:ilvl="8" w:tplc="041D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67284406"/>
    <w:multiLevelType w:val="hybridMultilevel"/>
    <w:tmpl w:val="4CBA05CE"/>
    <w:lvl w:ilvl="0" w:tplc="2286B8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6C6A40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EFA1E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3423CE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D2C45B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710E99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FA251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364447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5824D0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1" w15:restartNumberingAfterBreak="0">
    <w:nsid w:val="7AB8281A"/>
    <w:multiLevelType w:val="hybridMultilevel"/>
    <w:tmpl w:val="6F440286"/>
    <w:lvl w:ilvl="0" w:tplc="041D000F">
      <w:start w:val="1"/>
      <w:numFmt w:val="decimal"/>
      <w:lvlText w:val="%1."/>
      <w:lvlJc w:val="left"/>
      <w:pPr>
        <w:ind w:left="1145" w:hanging="360"/>
      </w:pPr>
    </w:lvl>
    <w:lvl w:ilvl="1" w:tplc="041D0019" w:tentative="1">
      <w:start w:val="1"/>
      <w:numFmt w:val="lowerLetter"/>
      <w:lvlText w:val="%2."/>
      <w:lvlJc w:val="left"/>
      <w:pPr>
        <w:ind w:left="1865" w:hanging="360"/>
      </w:pPr>
    </w:lvl>
    <w:lvl w:ilvl="2" w:tplc="041D001B" w:tentative="1">
      <w:start w:val="1"/>
      <w:numFmt w:val="lowerRoman"/>
      <w:lvlText w:val="%3."/>
      <w:lvlJc w:val="right"/>
      <w:pPr>
        <w:ind w:left="2585" w:hanging="180"/>
      </w:pPr>
    </w:lvl>
    <w:lvl w:ilvl="3" w:tplc="041D000F" w:tentative="1">
      <w:start w:val="1"/>
      <w:numFmt w:val="decimal"/>
      <w:lvlText w:val="%4."/>
      <w:lvlJc w:val="left"/>
      <w:pPr>
        <w:ind w:left="3305" w:hanging="360"/>
      </w:pPr>
    </w:lvl>
    <w:lvl w:ilvl="4" w:tplc="041D0019" w:tentative="1">
      <w:start w:val="1"/>
      <w:numFmt w:val="lowerLetter"/>
      <w:lvlText w:val="%5."/>
      <w:lvlJc w:val="left"/>
      <w:pPr>
        <w:ind w:left="4025" w:hanging="360"/>
      </w:pPr>
    </w:lvl>
    <w:lvl w:ilvl="5" w:tplc="041D001B" w:tentative="1">
      <w:start w:val="1"/>
      <w:numFmt w:val="lowerRoman"/>
      <w:lvlText w:val="%6."/>
      <w:lvlJc w:val="right"/>
      <w:pPr>
        <w:ind w:left="4745" w:hanging="180"/>
      </w:pPr>
    </w:lvl>
    <w:lvl w:ilvl="6" w:tplc="041D000F" w:tentative="1">
      <w:start w:val="1"/>
      <w:numFmt w:val="decimal"/>
      <w:lvlText w:val="%7."/>
      <w:lvlJc w:val="left"/>
      <w:pPr>
        <w:ind w:left="5465" w:hanging="360"/>
      </w:pPr>
    </w:lvl>
    <w:lvl w:ilvl="7" w:tplc="041D0019" w:tentative="1">
      <w:start w:val="1"/>
      <w:numFmt w:val="lowerLetter"/>
      <w:lvlText w:val="%8."/>
      <w:lvlJc w:val="left"/>
      <w:pPr>
        <w:ind w:left="6185" w:hanging="360"/>
      </w:pPr>
    </w:lvl>
    <w:lvl w:ilvl="8" w:tplc="041D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88456831">
    <w:abstractNumId w:val="33"/>
  </w:num>
  <w:num w:numId="2" w16cid:durableId="1670328577">
    <w:abstractNumId w:val="27"/>
  </w:num>
  <w:num w:numId="3" w16cid:durableId="45223513">
    <w:abstractNumId w:val="0"/>
  </w:num>
  <w:num w:numId="4" w16cid:durableId="1157188577">
    <w:abstractNumId w:val="9"/>
  </w:num>
  <w:num w:numId="5" w16cid:durableId="1833524027">
    <w:abstractNumId w:val="30"/>
  </w:num>
  <w:num w:numId="6" w16cid:durableId="1866167851">
    <w:abstractNumId w:val="4"/>
  </w:num>
  <w:num w:numId="7" w16cid:durableId="1489975626">
    <w:abstractNumId w:val="21"/>
  </w:num>
  <w:num w:numId="8" w16cid:durableId="221410152">
    <w:abstractNumId w:val="18"/>
  </w:num>
  <w:num w:numId="9" w16cid:durableId="1055355893">
    <w:abstractNumId w:val="1"/>
  </w:num>
  <w:num w:numId="10" w16cid:durableId="1912622369">
    <w:abstractNumId w:val="1"/>
  </w:num>
  <w:num w:numId="11" w16cid:durableId="414789805">
    <w:abstractNumId w:val="5"/>
  </w:num>
  <w:num w:numId="12" w16cid:durableId="253780996">
    <w:abstractNumId w:val="7"/>
  </w:num>
  <w:num w:numId="13" w16cid:durableId="996421513">
    <w:abstractNumId w:val="24"/>
  </w:num>
  <w:num w:numId="14" w16cid:durableId="201481800">
    <w:abstractNumId w:val="19"/>
  </w:num>
  <w:num w:numId="15" w16cid:durableId="1888368011">
    <w:abstractNumId w:val="10"/>
  </w:num>
  <w:num w:numId="16" w16cid:durableId="644432075">
    <w:abstractNumId w:val="23"/>
  </w:num>
  <w:num w:numId="17" w16cid:durableId="78140740">
    <w:abstractNumId w:val="8"/>
  </w:num>
  <w:num w:numId="18" w16cid:durableId="982733309">
    <w:abstractNumId w:val="20"/>
  </w:num>
  <w:num w:numId="19" w16cid:durableId="431046513">
    <w:abstractNumId w:val="32"/>
  </w:num>
  <w:num w:numId="20" w16cid:durableId="1218084458">
    <w:abstractNumId w:val="11"/>
  </w:num>
  <w:num w:numId="21" w16cid:durableId="1814324015">
    <w:abstractNumId w:val="16"/>
  </w:num>
  <w:num w:numId="22" w16cid:durableId="1367289133">
    <w:abstractNumId w:val="17"/>
  </w:num>
  <w:num w:numId="23" w16cid:durableId="456065615">
    <w:abstractNumId w:val="13"/>
  </w:num>
  <w:num w:numId="24" w16cid:durableId="440883127">
    <w:abstractNumId w:val="28"/>
  </w:num>
  <w:num w:numId="25" w16cid:durableId="1872305421">
    <w:abstractNumId w:val="29"/>
  </w:num>
  <w:num w:numId="26" w16cid:durableId="890069563">
    <w:abstractNumId w:val="6"/>
  </w:num>
  <w:num w:numId="27" w16cid:durableId="1205411835">
    <w:abstractNumId w:val="26"/>
  </w:num>
  <w:num w:numId="28" w16cid:durableId="72047687">
    <w:abstractNumId w:val="25"/>
  </w:num>
  <w:num w:numId="29" w16cid:durableId="904607296">
    <w:abstractNumId w:val="3"/>
  </w:num>
  <w:num w:numId="30" w16cid:durableId="2020353305">
    <w:abstractNumId w:val="31"/>
  </w:num>
  <w:num w:numId="31" w16cid:durableId="1656913025">
    <w:abstractNumId w:val="14"/>
  </w:num>
  <w:num w:numId="32" w16cid:durableId="942609481">
    <w:abstractNumId w:val="12"/>
  </w:num>
  <w:num w:numId="33" w16cid:durableId="1467312749">
    <w:abstractNumId w:val="15"/>
  </w:num>
  <w:num w:numId="34" w16cid:durableId="1947155901">
    <w:abstractNumId w:val="22"/>
  </w:num>
  <w:num w:numId="35" w16cid:durableId="206741487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843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598F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B4AB0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1BA3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191B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emf" Id="rId13" /><Relationship Type="http://schemas.openxmlformats.org/officeDocument/2006/relationships/header" Target="header1.xml" Id="rId18" /><Relationship Type="http://schemas.openxmlformats.org/officeDocument/2006/relationships/header" Target="header2.xml" Id="rId21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hyperlink" Target="about:blank" TargetMode="External" Id="rId17" /><Relationship Type="http://schemas.openxmlformats.org/officeDocument/2006/relationships/hyperlink" Target="about:blank" TargetMode="External" Id="rId16" /><Relationship Type="http://schemas.openxmlformats.org/officeDocument/2006/relationships/footer" Target="footer2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yperlink" Target="about:blank" TargetMode="Externa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1.xml" Id="rId19" /><Relationship Type="http://schemas.openxmlformats.org/officeDocument/2006/relationships/webSettings" Target="webSettings.xml" Id="rId9" /><Relationship Type="http://schemas.openxmlformats.org/officeDocument/2006/relationships/hyperlink" Target="about:blank" TargetMode="External" Id="rId14" /><Relationship Type="http://schemas.openxmlformats.org/officeDocument/2006/relationships/footer" Target="footer3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5</Pages>
  <Words>583</Words>
  <Characters>4455</Characters>
  <Application>Microsoft Office Word</Application>
  <DocSecurity>0</DocSecurity>
  <Lines>37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5028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Epileptiskt anfall hos barn - Initial utredning</dc:title>
  <dc:subject/>
  <dc:creator>Lena Tyllman</dc:creator>
  <keywords/>
  <lastModifiedBy>Lena Tyllman</lastModifiedBy>
  <revision>3</revision>
  <lastPrinted>2016-03-31T10:56:00.0000000Z</lastPrinted>
  <dcterms:created xsi:type="dcterms:W3CDTF">2023-09-29T11:48:00.0000000Z</dcterms:created>
  <dcterms:modified xsi:type="dcterms:W3CDTF">2023-09-29T11:49:00.0000000Z</dcterms:modified>
</coreProperties>
</file>