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097854" w:rsidP="00F35B05" w:rsidRDefault="00097854" w14:paraId="1DADA001" w14:textId="77777777">
      <w:pPr>
        <w:pStyle w:val="Heading2"/>
        <w:sectPr w:rsidR="00097854" w:rsidSect="0009785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097854" w:rsidR="00097854" w:rsidP="00097854" w:rsidRDefault="00097854" w14:paraId="28DFF605" w14:textId="77777777">
      <w:pPr>
        <w:spacing w:after="0" w:line="240" w:lineRule="auto"/>
        <w:ind w:left="0" w:right="0"/>
        <w:rPr>
          <w:szCs w:val="20"/>
        </w:rPr>
      </w:pPr>
    </w:p>
    <w:tbl>
      <w:tblPr>
        <w:tblStyle w:val="TableGrid"/>
        <w:tblpPr w:leftFromText="141" w:rightFromText="141" w:vertAnchor="text" w:horzAnchor="margin" w:tblpY="181"/>
        <w:tblW w:w="0" w:type="auto"/>
        <w:tblLook w:val="04A0" w:firstRow="1" w:lastRow="0" w:firstColumn="1" w:lastColumn="0" w:noHBand="0" w:noVBand="1"/>
      </w:tblPr>
      <w:tblGrid>
        <w:gridCol w:w="8495"/>
      </w:tblGrid>
      <w:tr w:rsidRPr="00097854" w:rsidR="00097854" w:rsidTr="00327BF9" w14:paraId="6B855942" w14:textId="77777777">
        <w:tc>
          <w:tcPr>
            <w:tcW w:w="8495" w:type="dxa"/>
            <w:tcBorders>
              <w:top w:val="nil"/>
              <w:left w:val="nil"/>
              <w:bottom w:val="single" w:color="auto" w:sz="2" w:space="0"/>
              <w:right w:val="nil"/>
            </w:tcBorders>
          </w:tcPr>
          <w:p w:rsidRPr="00097854" w:rsidR="00097854" w:rsidP="00097854" w:rsidRDefault="00097854" w14:paraId="32EDE560" w14:textId="77777777">
            <w:pPr>
              <w:keepNext/>
              <w:spacing w:after="0" w:line="240" w:lineRule="auto"/>
              <w:ind w:left="0" w:right="0"/>
              <w:outlineLvl w:val="0"/>
              <w:rPr>
                <w:rFonts w:ascii="Calibri" w:hAnsi="Calibri" w:cs="Calibri"/>
                <w:b/>
                <w:bCs/>
                <w:kern w:val="32"/>
                <w:sz w:val="36"/>
                <w:szCs w:val="36"/>
              </w:rPr>
            </w:pPr>
            <w:r w:rsidRPr="00097854">
              <w:rPr>
                <w:rFonts w:ascii="Arial" w:hAnsi="Arial" w:cs="Arial"/>
                <w:b/>
                <w:bCs/>
                <w:kern w:val="32"/>
                <w:sz w:val="32"/>
                <w:szCs w:val="32"/>
              </w:rPr>
              <w:t>Hand – Metakarpalbensfraktur -Arbetsterapi</w:t>
            </w:r>
          </w:p>
        </w:tc>
      </w:tr>
    </w:tbl>
    <w:p w:rsidRPr="00097854" w:rsidR="00097854" w:rsidP="00097854" w:rsidRDefault="00097854" w14:paraId="75BE1A75" w14:textId="77777777">
      <w:pPr>
        <w:keepNext/>
        <w:spacing w:before="240" w:after="60" w:line="240" w:lineRule="auto"/>
        <w:ind w:left="0" w:right="0"/>
        <w:outlineLvl w:val="2"/>
        <w:rPr>
          <w:rFonts w:ascii="Calibri" w:hAnsi="Calibri" w:cs="Calibri"/>
          <w:b/>
          <w:szCs w:val="26"/>
        </w:rPr>
      </w:pPr>
      <w:bookmarkStart w:name="_Toc501440349" w:id="1"/>
    </w:p>
    <w:bookmarkEnd w:id="1"/>
    <w:p w:rsidRPr="00097854" w:rsidR="00097854" w:rsidP="57163216" w:rsidRDefault="00097854" w14:paraId="0930DD01" w14:textId="56F4C3BA">
      <w:pPr>
        <w:spacing w:after="0" w:line="240" w:lineRule="auto"/>
        <w:ind w:left="0" w:right="0"/>
        <w:rPr>
          <w:rFonts w:ascii="Arial" w:hAnsi="Arial" w:cs="Arial"/>
          <w:b w:val="1"/>
          <w:bCs w:val="1"/>
          <w:sz w:val="28"/>
          <w:szCs w:val="28"/>
        </w:rPr>
      </w:pPr>
      <w:r w:rsidRPr="59AEEF9F" w:rsidR="36911C39">
        <w:rPr>
          <w:rFonts w:ascii="Arial" w:hAnsi="Arial" w:cs="Arial"/>
          <w:b w:val="1"/>
          <w:bCs w:val="1"/>
          <w:sz w:val="28"/>
          <w:szCs w:val="28"/>
        </w:rPr>
        <w:t xml:space="preserve">Revidering </w:t>
      </w:r>
      <w:r w:rsidRPr="59AEEF9F" w:rsidR="58AC7B51">
        <w:rPr>
          <w:rFonts w:ascii="Arial" w:hAnsi="Arial" w:cs="Arial"/>
          <w:b w:val="1"/>
          <w:bCs w:val="1"/>
          <w:sz w:val="28"/>
          <w:szCs w:val="28"/>
        </w:rPr>
        <w:t>sedan föregående version</w:t>
      </w:r>
    </w:p>
    <w:p w:rsidRPr="00097854" w:rsidR="00097854" w:rsidP="57163216" w:rsidRDefault="00097854" w14:paraId="7DFCB4FB" w14:textId="3C37D03B">
      <w:pPr>
        <w:pStyle w:val="Normal"/>
        <w:spacing w:after="0" w:line="240" w:lineRule="auto"/>
        <w:ind w:left="0" w:right="0"/>
        <w:rPr>
          <w:rFonts w:ascii="Arial" w:hAnsi="Arial" w:cs="Arial"/>
          <w:sz w:val="20"/>
          <w:szCs w:val="20"/>
        </w:rPr>
      </w:pPr>
      <w:r w:rsidRPr="59AEEF9F" w:rsidR="58AC7B51">
        <w:rPr>
          <w:rFonts w:ascii="Arial" w:hAnsi="Arial" w:cs="Arial"/>
          <w:sz w:val="20"/>
          <w:szCs w:val="20"/>
        </w:rPr>
        <w:t>Inga förändringar, förutom giltighetsdatum, då styrdokumentets innehåll är aktuellt och gällande.</w:t>
      </w:r>
    </w:p>
    <w:p w:rsidRPr="00097854" w:rsidR="00097854" w:rsidP="57163216" w:rsidRDefault="00097854" w14:paraId="07CA808E" w14:textId="768B9DEC">
      <w:pPr>
        <w:pStyle w:val="Normal"/>
        <w:spacing w:after="0" w:line="240" w:lineRule="auto"/>
        <w:ind w:left="0" w:right="0"/>
        <w:rPr>
          <w:rFonts w:ascii="Arial" w:hAnsi="Arial" w:cs="Arial"/>
          <w:b w:val="1"/>
          <w:bCs w:val="1"/>
          <w:sz w:val="28"/>
          <w:szCs w:val="28"/>
        </w:rPr>
      </w:pPr>
    </w:p>
    <w:p w:rsidRPr="00097854" w:rsidR="00097854" w:rsidP="57163216" w:rsidRDefault="00097854" w14:paraId="1909E07C" w14:textId="2F6C833B">
      <w:pPr>
        <w:pStyle w:val="Normal"/>
        <w:spacing w:after="0" w:line="240" w:lineRule="auto"/>
        <w:ind w:left="0" w:right="0"/>
        <w:rPr>
          <w:rFonts w:ascii="Arial" w:hAnsi="Arial" w:cs="Arial"/>
          <w:b w:val="1"/>
          <w:bCs w:val="1"/>
          <w:sz w:val="28"/>
          <w:szCs w:val="28"/>
        </w:rPr>
      </w:pPr>
      <w:r w:rsidRPr="57163216" w:rsidR="00097854">
        <w:rPr>
          <w:rFonts w:ascii="Arial" w:hAnsi="Arial" w:cs="Arial"/>
          <w:b w:val="1"/>
          <w:bCs w:val="1"/>
          <w:sz w:val="28"/>
          <w:szCs w:val="28"/>
        </w:rPr>
        <w:t xml:space="preserve">Rutinen gäller för </w:t>
      </w:r>
    </w:p>
    <w:p w:rsidRPr="00097854" w:rsidR="00097854" w:rsidP="00097854" w:rsidRDefault="00097854" w14:paraId="2AF5B0C4" w14:textId="70A5AE6E">
      <w:pPr>
        <w:spacing w:after="0" w:line="240" w:lineRule="auto"/>
        <w:ind w:left="0" w:right="0"/>
        <w:rPr>
          <w:rFonts w:ascii="Arial" w:hAnsi="Arial" w:cs="Arial"/>
          <w:sz w:val="20"/>
          <w:szCs w:val="20"/>
        </w:rPr>
      </w:pPr>
      <w:r w:rsidRPr="57163216" w:rsidR="00097854">
        <w:rPr>
          <w:rFonts w:ascii="Arial" w:hAnsi="Arial" w:cs="Arial"/>
          <w:sz w:val="20"/>
          <w:szCs w:val="20"/>
        </w:rPr>
        <w:t>Samtliga arbetsterapeuter inom NU-sjukvården NÄL och Uddevalla sjukhus som kommer i kontakt med personer med metakarpalbensfrak</w:t>
      </w:r>
      <w:r w:rsidRPr="57163216" w:rsidR="5E1EA316">
        <w:rPr>
          <w:rFonts w:ascii="Arial" w:hAnsi="Arial" w:cs="Arial"/>
          <w:sz w:val="20"/>
          <w:szCs w:val="20"/>
        </w:rPr>
        <w:t>t</w:t>
      </w:r>
      <w:r w:rsidRPr="57163216" w:rsidR="00097854">
        <w:rPr>
          <w:rFonts w:ascii="Arial" w:hAnsi="Arial" w:cs="Arial"/>
          <w:sz w:val="20"/>
          <w:szCs w:val="20"/>
        </w:rPr>
        <w:t xml:space="preserve">ur. </w:t>
      </w:r>
    </w:p>
    <w:p w:rsidRPr="00097854" w:rsidR="00097854" w:rsidP="57163216" w:rsidRDefault="00097854" w14:textId="77777777" w14:paraId="3A163799">
      <w:pPr>
        <w:keepNext w:val="1"/>
        <w:spacing w:before="240" w:after="60" w:line="240" w:lineRule="auto"/>
        <w:ind w:left="0" w:right="1161"/>
        <w:outlineLvl w:val="1"/>
        <w:rPr>
          <w:rFonts w:ascii="Calibri" w:hAnsi="Calibri" w:cs="Arial"/>
          <w:b w:val="1"/>
          <w:bCs w:val="1"/>
          <w:sz w:val="32"/>
          <w:szCs w:val="32"/>
        </w:rPr>
      </w:pPr>
      <w:r w:rsidRPr="57163216" w:rsidR="534505FE">
        <w:rPr>
          <w:rFonts w:ascii="Calibri" w:hAnsi="Calibri" w:cs="Arial"/>
          <w:b w:val="1"/>
          <w:bCs w:val="1"/>
          <w:sz w:val="32"/>
          <w:szCs w:val="32"/>
        </w:rPr>
        <w:t>Syfte</w:t>
      </w:r>
    </w:p>
    <w:p w:rsidRPr="00097854" w:rsidR="00097854" w:rsidP="57163216" w:rsidRDefault="00097854" w14:textId="77777777" w14:paraId="47F68657">
      <w:pPr>
        <w:keepNext/>
        <w:spacing w:before="240" w:after="0" w:line="240" w:lineRule="auto"/>
        <w:ind w:left="0" w:right="0"/>
        <w:rPr>
          <w:rFonts w:ascii="Arial" w:hAnsi="Arial" w:eastAsia="Calibri" w:cs="Arial"/>
          <w:color w:val="000000" w:themeColor="text2" w:themeTint="FF" w:themeShade="FF"/>
          <w:sz w:val="20"/>
          <w:szCs w:val="20"/>
          <w:lang w:eastAsia="en-US"/>
        </w:rPr>
      </w:pPr>
      <w:r w:rsidRPr="57163216" w:rsidR="534505FE">
        <w:rPr>
          <w:rFonts w:ascii="Arial" w:hAnsi="Arial" w:eastAsia="Calibri" w:cs="Arial"/>
          <w:color w:val="000000" w:themeColor="text2" w:themeTint="FF" w:themeShade="FF"/>
          <w:sz w:val="20"/>
          <w:szCs w:val="20"/>
          <w:lang w:eastAsia="en-US"/>
        </w:rPr>
        <w:t xml:space="preserve">Säkerställa att en enhetlig bedömning och behandlingsåtgärd utförs av arbetsterapeuter samt att gällande rutiner, framtagna tillsammans med specialistläkare, efterföljs. </w:t>
      </w:r>
    </w:p>
    <w:p w:rsidRPr="00097854" w:rsidR="00097854" w:rsidP="57163216" w:rsidRDefault="00097854" w14:textId="77777777" w14:paraId="21336DB7">
      <w:pPr>
        <w:keepNext/>
        <w:spacing w:before="240" w:after="0" w:line="240" w:lineRule="auto"/>
        <w:ind w:left="0" w:right="0"/>
        <w:rPr>
          <w:rFonts w:ascii="Arial" w:hAnsi="Arial" w:eastAsia="Calibri" w:cs="Arial"/>
          <w:color w:val="000000" w:themeColor="text2" w:themeTint="FF" w:themeShade="FF"/>
          <w:sz w:val="20"/>
          <w:szCs w:val="20"/>
          <w:lang w:eastAsia="en-US"/>
        </w:rPr>
      </w:pPr>
    </w:p>
    <w:p w:rsidRPr="00097854" w:rsidR="00097854" w:rsidP="57163216" w:rsidRDefault="00097854" w14:textId="77777777" w14:paraId="60B43039">
      <w:pPr>
        <w:keepNext/>
        <w:spacing w:before="240" w:after="0" w:line="240" w:lineRule="auto"/>
        <w:ind w:left="0" w:right="0"/>
        <w:rPr>
          <w:rFonts w:ascii="Arial" w:hAnsi="Arial" w:eastAsia="Calibri" w:cs="Arial"/>
          <w:color w:val="000000" w:themeColor="text2" w:themeTint="FF" w:themeShade="FF"/>
          <w:sz w:val="20"/>
          <w:szCs w:val="20"/>
          <w:lang w:eastAsia="en-US"/>
        </w:rPr>
      </w:pPr>
      <w:r w:rsidRPr="57163216" w:rsidR="534505FE">
        <w:rPr>
          <w:rFonts w:ascii="Arial" w:hAnsi="Arial" w:eastAsia="Calibri" w:cs="Arial"/>
          <w:color w:val="000000" w:themeColor="text2" w:themeTint="FF" w:themeShade="FF"/>
          <w:sz w:val="20"/>
          <w:szCs w:val="20"/>
          <w:lang w:eastAsia="en-US"/>
        </w:rPr>
        <w:t xml:space="preserve">Arbetsterapeutens insatser syftar till att patienten återfår fullgod funktion i hand/arm utifrån patientens behov avseende personlig vård, boende, yrke och fritid. Förloppet kan bli långvarigt framför allt vid eller efter kraftgrepp och det kan ta ett år innan symptomfrihet [2, sid 42]. </w:t>
      </w:r>
    </w:p>
    <w:p w:rsidRPr="00097854" w:rsidR="00097854" w:rsidP="57163216" w:rsidRDefault="00097854" w14:paraId="2E8B2021" w14:textId="4BC062C9">
      <w:pPr>
        <w:keepNext w:val="1"/>
        <w:spacing w:before="240" w:after="60" w:line="240" w:lineRule="auto"/>
        <w:ind w:left="0" w:right="1161"/>
        <w:outlineLvl w:val="1"/>
        <w:rPr>
          <w:rFonts w:ascii="Calibri" w:hAnsi="Calibri" w:cs="Arial"/>
          <w:b w:val="1"/>
          <w:bCs w:val="1"/>
          <w:sz w:val="32"/>
          <w:szCs w:val="32"/>
        </w:rPr>
      </w:pPr>
      <w:r w:rsidRPr="57163216" w:rsidR="00097854">
        <w:rPr>
          <w:rFonts w:ascii="Calibri" w:hAnsi="Calibri" w:cs="Arial"/>
          <w:b w:val="1"/>
          <w:bCs w:val="1"/>
          <w:sz w:val="32"/>
          <w:szCs w:val="32"/>
        </w:rPr>
        <w:t xml:space="preserve">Bakgrund </w:t>
      </w:r>
    </w:p>
    <w:p w:rsidRPr="00097854" w:rsidR="00097854" w:rsidP="00097854" w:rsidRDefault="00097854" w14:paraId="2A5C4C0F" w14:textId="2E35FF37">
      <w:pPr>
        <w:spacing w:after="0" w:line="240" w:lineRule="auto"/>
        <w:ind w:left="0" w:right="0"/>
        <w:rPr>
          <w:rFonts w:ascii="Arial" w:hAnsi="Arial" w:cs="Arial"/>
          <w:sz w:val="20"/>
          <w:szCs w:val="20"/>
        </w:rPr>
      </w:pPr>
      <w:r w:rsidRPr="57163216" w:rsidR="00097854">
        <w:rPr>
          <w:rFonts w:ascii="Arial" w:hAnsi="Arial" w:cs="Arial"/>
          <w:sz w:val="20"/>
          <w:szCs w:val="20"/>
        </w:rPr>
        <w:t>Metakarpalbensfrakturer</w:t>
      </w:r>
      <w:r w:rsidRPr="57163216" w:rsidR="00097854">
        <w:rPr>
          <w:rFonts w:ascii="Arial" w:hAnsi="Arial" w:cs="Arial"/>
          <w:sz w:val="20"/>
          <w:szCs w:val="20"/>
        </w:rPr>
        <w:t xml:space="preserve"> är vanliga. Män drabbas i större utsträckning än kvinnor. </w:t>
      </w:r>
      <w:r w:rsidRPr="57163216" w:rsidR="00097854">
        <w:rPr>
          <w:rFonts w:ascii="Arial" w:hAnsi="Arial" w:cs="Arial"/>
          <w:sz w:val="20"/>
          <w:szCs w:val="20"/>
        </w:rPr>
        <w:t>Metakarpalbensfrakturer</w:t>
      </w:r>
      <w:r w:rsidRPr="57163216" w:rsidR="00097854">
        <w:rPr>
          <w:rFonts w:ascii="Arial" w:hAnsi="Arial" w:cs="Arial"/>
          <w:sz w:val="20"/>
          <w:szCs w:val="20"/>
        </w:rPr>
        <w:t xml:space="preserve"> utgör en tredjedel av alla frakturer som drabbar handen, och frakturer på meta</w:t>
      </w:r>
      <w:r w:rsidRPr="57163216" w:rsidR="640BD668">
        <w:rPr>
          <w:rFonts w:ascii="Arial" w:hAnsi="Arial" w:cs="Arial"/>
          <w:sz w:val="20"/>
          <w:szCs w:val="20"/>
        </w:rPr>
        <w:t>k</w:t>
      </w:r>
      <w:r w:rsidRPr="57163216" w:rsidR="00097854">
        <w:rPr>
          <w:rFonts w:ascii="Arial" w:hAnsi="Arial" w:cs="Arial"/>
          <w:sz w:val="20"/>
          <w:szCs w:val="20"/>
        </w:rPr>
        <w:t xml:space="preserve">arpale V utgör mer än hälften av dessa [1].  Vad som orsakar en finger- eller </w:t>
      </w:r>
      <w:r w:rsidRPr="57163216" w:rsidR="00097854">
        <w:rPr>
          <w:rFonts w:ascii="Arial" w:hAnsi="Arial" w:cs="Arial"/>
          <w:sz w:val="20"/>
          <w:szCs w:val="20"/>
        </w:rPr>
        <w:t>metakarpalbensfraktur</w:t>
      </w:r>
      <w:r w:rsidRPr="57163216" w:rsidR="00097854">
        <w:rPr>
          <w:rFonts w:ascii="Arial" w:hAnsi="Arial" w:cs="Arial"/>
          <w:sz w:val="20"/>
          <w:szCs w:val="20"/>
        </w:rPr>
        <w:t xml:space="preserve"> kan variera, men ofta är det yngre personer som fastnat, klämt eller skadat handen i samband med </w:t>
      </w:r>
      <w:r w:rsidRPr="57163216" w:rsidR="6EF205C4">
        <w:rPr>
          <w:rFonts w:ascii="Arial" w:hAnsi="Arial" w:cs="Arial"/>
          <w:sz w:val="20"/>
          <w:szCs w:val="20"/>
        </w:rPr>
        <w:t>riskaktivitet</w:t>
      </w:r>
      <w:r w:rsidRPr="57163216" w:rsidR="00097854">
        <w:rPr>
          <w:rFonts w:ascii="Arial" w:hAnsi="Arial" w:cs="Arial"/>
          <w:sz w:val="20"/>
          <w:szCs w:val="20"/>
        </w:rPr>
        <w:t xml:space="preserve">. Graden av mjukdelsskada kan ses som avgörande för skadans svårighetsgrad [2, sid 36]. </w:t>
      </w:r>
    </w:p>
    <w:p w:rsidRPr="00097854" w:rsidR="00097854" w:rsidP="00097854" w:rsidRDefault="00097854" w14:paraId="31DEAC86" w14:textId="77777777">
      <w:pPr>
        <w:spacing w:after="0" w:line="240" w:lineRule="auto"/>
        <w:ind w:left="0" w:right="0"/>
        <w:rPr>
          <w:rFonts w:ascii="Arial" w:hAnsi="Arial" w:cs="Arial"/>
          <w:sz w:val="20"/>
          <w:szCs w:val="20"/>
        </w:rPr>
      </w:pPr>
    </w:p>
    <w:p w:rsidRPr="00097854" w:rsidR="00097854" w:rsidP="00097854" w:rsidRDefault="00097854" w14:paraId="468D58B0" w14:textId="77777777">
      <w:pPr>
        <w:spacing w:after="0" w:line="240" w:lineRule="auto"/>
        <w:ind w:left="0" w:right="0"/>
        <w:rPr>
          <w:rFonts w:ascii="Arial" w:hAnsi="Arial" w:cs="Arial"/>
          <w:b/>
          <w:sz w:val="20"/>
          <w:szCs w:val="20"/>
        </w:rPr>
      </w:pPr>
      <w:r w:rsidRPr="00097854">
        <w:rPr>
          <w:rFonts w:ascii="Arial" w:hAnsi="Arial" w:cs="Arial"/>
          <w:b/>
          <w:sz w:val="20"/>
          <w:szCs w:val="20"/>
        </w:rPr>
        <w:t>Indelning av frakturtyper</w:t>
      </w:r>
    </w:p>
    <w:p w:rsidRPr="00097854" w:rsidR="00097854" w:rsidP="00097854" w:rsidRDefault="00097854" w14:paraId="379020C5" w14:textId="77777777">
      <w:pPr>
        <w:spacing w:after="0" w:line="240" w:lineRule="auto"/>
        <w:ind w:left="0" w:right="0"/>
        <w:jc w:val="center"/>
        <w:rPr>
          <w:rFonts w:ascii="Arial" w:hAnsi="Arial" w:cs="Arial"/>
          <w:sz w:val="20"/>
          <w:szCs w:val="20"/>
        </w:rPr>
      </w:pPr>
      <w:r w:rsidRPr="00097854">
        <w:rPr>
          <w:noProof/>
          <w:szCs w:val="20"/>
        </w:rPr>
        <w:drawing>
          <wp:inline distT="0" distB="0" distL="0" distR="0" wp14:anchorId="1D5775DA" wp14:editId="3F50DEFF">
            <wp:extent cx="3054350" cy="3308350"/>
            <wp:effectExtent l="0" t="0" r="0" b="635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641975" name="Bildobjekt 2"/>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3054350" cy="3308350"/>
                    </a:xfrm>
                    <a:prstGeom prst="rect">
                      <a:avLst/>
                    </a:prstGeom>
                    <a:noFill/>
                    <a:ln>
                      <a:noFill/>
                    </a:ln>
                  </pic:spPr>
                </pic:pic>
              </a:graphicData>
            </a:graphic>
          </wp:inline>
        </w:drawing>
      </w:r>
    </w:p>
    <w:p w:rsidRPr="00097854" w:rsidR="00097854" w:rsidP="00097854" w:rsidRDefault="00097854" w14:paraId="2F45EE53" w14:textId="77777777">
      <w:pPr>
        <w:spacing w:after="0" w:line="240" w:lineRule="auto"/>
        <w:ind w:left="0" w:right="0"/>
        <w:rPr>
          <w:rFonts w:ascii="Arial" w:hAnsi="Arial" w:cs="Arial"/>
          <w:sz w:val="16"/>
          <w:szCs w:val="16"/>
        </w:rPr>
      </w:pPr>
      <w:r w:rsidRPr="00097854">
        <w:rPr>
          <w:rFonts w:ascii="Arial" w:hAnsi="Arial" w:cs="Arial"/>
          <w:sz w:val="16"/>
          <w:szCs w:val="16"/>
        </w:rPr>
        <w:t>Bildkälla: från Bentley L., Fridén J. ABC om Frakturer i fingrar och metakarpalben Läkartidningen. nr 13 2009 volym 106.</w:t>
      </w:r>
    </w:p>
    <w:p w:rsidRPr="00097854" w:rsidR="00097854" w:rsidP="00097854" w:rsidRDefault="00097854" w14:paraId="28D4A7F1" w14:textId="77777777">
      <w:pPr>
        <w:spacing w:after="0" w:line="240" w:lineRule="auto"/>
        <w:ind w:left="0" w:right="0"/>
        <w:rPr>
          <w:rFonts w:ascii="Arial" w:hAnsi="Arial" w:cs="Arial"/>
          <w:sz w:val="16"/>
          <w:szCs w:val="16"/>
        </w:rPr>
      </w:pPr>
    </w:p>
    <w:p w:rsidRPr="00097854" w:rsidR="00097854" w:rsidP="00097854" w:rsidRDefault="00097854" w14:paraId="013B8E77" w14:textId="77777777">
      <w:pPr>
        <w:spacing w:after="0" w:line="240" w:lineRule="auto"/>
        <w:ind w:left="0" w:right="0"/>
        <w:rPr>
          <w:rFonts w:ascii="Arial" w:hAnsi="Arial" w:cs="Arial"/>
          <w:sz w:val="20"/>
          <w:szCs w:val="20"/>
        </w:rPr>
      </w:pPr>
      <w:r w:rsidRPr="00097854">
        <w:rPr>
          <w:rFonts w:ascii="Arial" w:hAnsi="Arial" w:cs="Arial"/>
          <w:i/>
          <w:sz w:val="20"/>
          <w:szCs w:val="20"/>
        </w:rPr>
        <w:t>Bennettfraktur</w:t>
      </w:r>
      <w:r w:rsidRPr="00097854">
        <w:rPr>
          <w:rFonts w:ascii="Arial" w:hAnsi="Arial" w:cs="Arial"/>
          <w:sz w:val="20"/>
          <w:szCs w:val="20"/>
        </w:rPr>
        <w:t xml:space="preserve"> är en intraartikulär fraktur genom CMC-led I. Frakturen disloceras på grund av drag från APL-senan och bör i de flesta fall åtgärdas operativt. En lämplig immobiliseringstid postoperativt är 5–6 veckor [1].</w:t>
      </w:r>
    </w:p>
    <w:p w:rsidRPr="00097854" w:rsidR="00097854" w:rsidP="00097854" w:rsidRDefault="00097854" w14:paraId="64D50A66" w14:textId="77777777">
      <w:pPr>
        <w:spacing w:after="0" w:line="240" w:lineRule="auto"/>
        <w:ind w:left="0" w:right="0"/>
        <w:rPr>
          <w:rFonts w:ascii="Arial" w:hAnsi="Arial" w:cs="Arial"/>
          <w:sz w:val="20"/>
          <w:szCs w:val="20"/>
        </w:rPr>
      </w:pPr>
    </w:p>
    <w:p w:rsidRPr="00097854" w:rsidR="00097854" w:rsidP="00097854" w:rsidRDefault="00097854" w14:paraId="5BFCDA79" w14:textId="6A9FD5C1">
      <w:pPr>
        <w:spacing w:after="0" w:line="240" w:lineRule="auto"/>
        <w:ind w:left="0" w:right="0"/>
        <w:rPr>
          <w:rFonts w:ascii="Arial" w:hAnsi="Arial" w:cs="Arial"/>
          <w:sz w:val="20"/>
          <w:szCs w:val="20"/>
        </w:rPr>
      </w:pPr>
      <w:r w:rsidRPr="57163216" w:rsidR="00097854">
        <w:rPr>
          <w:rFonts w:ascii="Arial" w:hAnsi="Arial" w:cs="Arial"/>
          <w:i w:val="1"/>
          <w:iCs w:val="1"/>
          <w:sz w:val="20"/>
          <w:szCs w:val="20"/>
        </w:rPr>
        <w:t>Rolandofraktur</w:t>
      </w:r>
      <w:r w:rsidRPr="57163216" w:rsidR="00097854">
        <w:rPr>
          <w:rFonts w:ascii="Arial" w:hAnsi="Arial" w:cs="Arial"/>
          <w:sz w:val="20"/>
          <w:szCs w:val="20"/>
        </w:rPr>
        <w:t xml:space="preserve"> är en </w:t>
      </w:r>
      <w:r w:rsidRPr="57163216" w:rsidR="00097854">
        <w:rPr>
          <w:rFonts w:ascii="Arial" w:hAnsi="Arial" w:cs="Arial"/>
          <w:sz w:val="20"/>
          <w:szCs w:val="20"/>
        </w:rPr>
        <w:t>komminut</w:t>
      </w:r>
      <w:r w:rsidRPr="57163216" w:rsidR="00097854">
        <w:rPr>
          <w:rFonts w:ascii="Arial" w:hAnsi="Arial" w:cs="Arial"/>
          <w:sz w:val="20"/>
          <w:szCs w:val="20"/>
        </w:rPr>
        <w:t xml:space="preserve"> </w:t>
      </w:r>
      <w:r w:rsidRPr="57163216" w:rsidR="00097854">
        <w:rPr>
          <w:rFonts w:ascii="Arial" w:hAnsi="Arial" w:cs="Arial"/>
          <w:sz w:val="20"/>
          <w:szCs w:val="20"/>
        </w:rPr>
        <w:t>intraartikulär</w:t>
      </w:r>
      <w:r w:rsidRPr="57163216" w:rsidR="00097854">
        <w:rPr>
          <w:rFonts w:ascii="Arial" w:hAnsi="Arial" w:cs="Arial"/>
          <w:sz w:val="20"/>
          <w:szCs w:val="20"/>
        </w:rPr>
        <w:t xml:space="preserve"> fraktur genom basen av </w:t>
      </w:r>
      <w:r w:rsidRPr="57163216" w:rsidR="00097854">
        <w:rPr>
          <w:rFonts w:ascii="Arial" w:hAnsi="Arial" w:cs="Arial"/>
          <w:sz w:val="20"/>
          <w:szCs w:val="20"/>
        </w:rPr>
        <w:t>meta</w:t>
      </w:r>
      <w:r w:rsidRPr="57163216" w:rsidR="573EA9A0">
        <w:rPr>
          <w:rFonts w:ascii="Arial" w:hAnsi="Arial" w:cs="Arial"/>
          <w:sz w:val="20"/>
          <w:szCs w:val="20"/>
        </w:rPr>
        <w:t>k</w:t>
      </w:r>
      <w:r w:rsidRPr="57163216" w:rsidR="00097854">
        <w:rPr>
          <w:rFonts w:ascii="Arial" w:hAnsi="Arial" w:cs="Arial"/>
          <w:sz w:val="20"/>
          <w:szCs w:val="20"/>
        </w:rPr>
        <w:t>arpale</w:t>
      </w:r>
      <w:r w:rsidRPr="57163216" w:rsidR="00097854">
        <w:rPr>
          <w:rFonts w:ascii="Arial" w:hAnsi="Arial" w:cs="Arial"/>
          <w:sz w:val="20"/>
          <w:szCs w:val="20"/>
        </w:rPr>
        <w:t xml:space="preserve"> I. APL-senan </w:t>
      </w:r>
      <w:r w:rsidRPr="57163216" w:rsidR="00097854">
        <w:rPr>
          <w:rFonts w:ascii="Arial" w:hAnsi="Arial" w:cs="Arial"/>
          <w:sz w:val="20"/>
          <w:szCs w:val="20"/>
        </w:rPr>
        <w:t>dislocerar</w:t>
      </w:r>
      <w:r w:rsidRPr="57163216" w:rsidR="00097854">
        <w:rPr>
          <w:rFonts w:ascii="Arial" w:hAnsi="Arial" w:cs="Arial"/>
          <w:sz w:val="20"/>
          <w:szCs w:val="20"/>
        </w:rPr>
        <w:t xml:space="preserve"> frakturen, som vanligen bör åtgärdas operativt. Frakturen behandlas med sluten </w:t>
      </w:r>
      <w:r w:rsidRPr="57163216" w:rsidR="00097854">
        <w:rPr>
          <w:rFonts w:ascii="Arial" w:hAnsi="Arial" w:cs="Arial"/>
          <w:sz w:val="20"/>
          <w:szCs w:val="20"/>
        </w:rPr>
        <w:t>reposition</w:t>
      </w:r>
      <w:r w:rsidRPr="57163216" w:rsidR="00097854">
        <w:rPr>
          <w:rFonts w:ascii="Arial" w:hAnsi="Arial" w:cs="Arial"/>
          <w:sz w:val="20"/>
          <w:szCs w:val="20"/>
        </w:rPr>
        <w:t xml:space="preserve"> och stiftning. </w:t>
      </w:r>
      <w:r w:rsidRPr="57163216" w:rsidR="00097854">
        <w:rPr>
          <w:rFonts w:ascii="Arial" w:hAnsi="Arial" w:cs="Arial"/>
          <w:sz w:val="20"/>
          <w:szCs w:val="20"/>
        </w:rPr>
        <w:t>Immobilisering</w:t>
      </w:r>
      <w:r w:rsidRPr="57163216" w:rsidR="00097854">
        <w:rPr>
          <w:rFonts w:ascii="Arial" w:hAnsi="Arial" w:cs="Arial"/>
          <w:sz w:val="20"/>
          <w:szCs w:val="20"/>
        </w:rPr>
        <w:t xml:space="preserve"> behålls lämpligen 5–6 veckor post operativt [1].</w:t>
      </w:r>
    </w:p>
    <w:p w:rsidRPr="00097854" w:rsidR="00097854" w:rsidP="00097854" w:rsidRDefault="00097854" w14:paraId="0E563D16" w14:textId="77777777">
      <w:pPr>
        <w:spacing w:after="0" w:line="240" w:lineRule="auto"/>
        <w:ind w:left="0" w:right="0"/>
        <w:rPr>
          <w:rFonts w:ascii="Arial" w:hAnsi="Arial" w:cs="Arial"/>
          <w:sz w:val="20"/>
          <w:szCs w:val="20"/>
        </w:rPr>
      </w:pPr>
    </w:p>
    <w:p w:rsidRPr="00097854" w:rsidR="00097854" w:rsidP="00097854" w:rsidRDefault="00097854" w14:paraId="1D722267" w14:textId="006C84FD">
      <w:pPr>
        <w:spacing w:after="0" w:line="240" w:lineRule="auto"/>
        <w:ind w:left="0" w:right="0"/>
        <w:rPr>
          <w:rFonts w:ascii="Arial" w:hAnsi="Arial" w:cs="Arial"/>
          <w:sz w:val="20"/>
          <w:szCs w:val="20"/>
        </w:rPr>
      </w:pPr>
      <w:r w:rsidRPr="57163216" w:rsidR="00097854">
        <w:rPr>
          <w:rFonts w:ascii="Arial" w:hAnsi="Arial" w:cs="Arial"/>
          <w:i w:val="1"/>
          <w:iCs w:val="1"/>
          <w:sz w:val="20"/>
          <w:szCs w:val="20"/>
        </w:rPr>
        <w:t>Omvänd Bennettfraktur</w:t>
      </w:r>
      <w:r w:rsidRPr="57163216" w:rsidR="00097854">
        <w:rPr>
          <w:rFonts w:ascii="Arial" w:hAnsi="Arial" w:cs="Arial"/>
          <w:sz w:val="20"/>
          <w:szCs w:val="20"/>
        </w:rPr>
        <w:t xml:space="preserve"> </w:t>
      </w:r>
      <w:r w:rsidRPr="57163216" w:rsidR="65F49708">
        <w:rPr>
          <w:rFonts w:ascii="Arial" w:hAnsi="Arial" w:cs="Arial"/>
          <w:sz w:val="20"/>
          <w:szCs w:val="20"/>
        </w:rPr>
        <w:t>(</w:t>
      </w:r>
      <w:r w:rsidRPr="57163216" w:rsidR="65F49708">
        <w:rPr>
          <w:rFonts w:ascii="Arial" w:hAnsi="Arial" w:cs="Arial"/>
          <w:sz w:val="20"/>
          <w:szCs w:val="20"/>
        </w:rPr>
        <w:t>tennebfraktur</w:t>
      </w:r>
      <w:r w:rsidRPr="57163216" w:rsidR="65F49708">
        <w:rPr>
          <w:rFonts w:ascii="Arial" w:hAnsi="Arial" w:cs="Arial"/>
          <w:sz w:val="20"/>
          <w:szCs w:val="20"/>
        </w:rPr>
        <w:t xml:space="preserve">) </w:t>
      </w:r>
      <w:r w:rsidRPr="57163216" w:rsidR="00097854">
        <w:rPr>
          <w:rFonts w:ascii="Arial" w:hAnsi="Arial" w:cs="Arial"/>
          <w:sz w:val="20"/>
          <w:szCs w:val="20"/>
        </w:rPr>
        <w:t>är en</w:t>
      </w:r>
      <w:r w:rsidRPr="57163216" w:rsidR="00097854">
        <w:rPr>
          <w:rFonts w:ascii="Arial" w:hAnsi="Arial" w:cs="Arial"/>
          <w:sz w:val="20"/>
          <w:szCs w:val="20"/>
        </w:rPr>
        <w:t xml:space="preserve"> </w:t>
      </w:r>
      <w:r w:rsidRPr="57163216" w:rsidR="00097854">
        <w:rPr>
          <w:rFonts w:ascii="Arial" w:hAnsi="Arial" w:cs="Arial"/>
          <w:sz w:val="20"/>
          <w:szCs w:val="20"/>
        </w:rPr>
        <w:t>intraartikulä</w:t>
      </w:r>
      <w:r w:rsidRPr="57163216" w:rsidR="00097854">
        <w:rPr>
          <w:rFonts w:ascii="Arial" w:hAnsi="Arial" w:cs="Arial"/>
          <w:sz w:val="20"/>
          <w:szCs w:val="20"/>
        </w:rPr>
        <w:t>r</w:t>
      </w:r>
      <w:r w:rsidRPr="57163216" w:rsidR="00097854">
        <w:rPr>
          <w:rFonts w:ascii="Arial" w:hAnsi="Arial" w:cs="Arial"/>
          <w:sz w:val="20"/>
          <w:szCs w:val="20"/>
        </w:rPr>
        <w:t xml:space="preserve"> fraktur i basen av meta</w:t>
      </w:r>
      <w:r w:rsidRPr="57163216" w:rsidR="2C6F24CD">
        <w:rPr>
          <w:rFonts w:ascii="Arial" w:hAnsi="Arial" w:cs="Arial"/>
          <w:sz w:val="20"/>
          <w:szCs w:val="20"/>
        </w:rPr>
        <w:t>k</w:t>
      </w:r>
      <w:r w:rsidRPr="57163216" w:rsidR="00097854">
        <w:rPr>
          <w:rFonts w:ascii="Arial" w:hAnsi="Arial" w:cs="Arial"/>
          <w:sz w:val="20"/>
          <w:szCs w:val="20"/>
        </w:rPr>
        <w:t>arpale V. ECU-senan</w:t>
      </w:r>
      <w:r w:rsidRPr="57163216" w:rsidR="00097854">
        <w:rPr>
          <w:rFonts w:ascii="Arial" w:hAnsi="Arial" w:cs="Arial"/>
          <w:sz w:val="20"/>
          <w:szCs w:val="20"/>
        </w:rPr>
        <w:t xml:space="preserve"> </w:t>
      </w:r>
      <w:r w:rsidRPr="57163216" w:rsidR="00097854">
        <w:rPr>
          <w:rFonts w:ascii="Arial" w:hAnsi="Arial" w:cs="Arial"/>
          <w:sz w:val="20"/>
          <w:szCs w:val="20"/>
        </w:rPr>
        <w:t>dislocera</w:t>
      </w:r>
      <w:r w:rsidRPr="57163216" w:rsidR="00097854">
        <w:rPr>
          <w:rFonts w:ascii="Arial" w:hAnsi="Arial" w:cs="Arial"/>
          <w:sz w:val="20"/>
          <w:szCs w:val="20"/>
        </w:rPr>
        <w:t>r</w:t>
      </w:r>
      <w:r w:rsidRPr="57163216" w:rsidR="00097854">
        <w:rPr>
          <w:rFonts w:ascii="Arial" w:hAnsi="Arial" w:cs="Arial"/>
          <w:sz w:val="20"/>
          <w:szCs w:val="20"/>
        </w:rPr>
        <w:t xml:space="preserve"> frakturen, som oftast bör åtgärdas operativt. Det är lämpligt med</w:t>
      </w:r>
      <w:r w:rsidRPr="57163216" w:rsidR="00097854">
        <w:rPr>
          <w:rFonts w:ascii="Arial" w:hAnsi="Arial" w:cs="Arial"/>
          <w:sz w:val="20"/>
          <w:szCs w:val="20"/>
        </w:rPr>
        <w:t xml:space="preserve"> </w:t>
      </w:r>
      <w:r w:rsidRPr="57163216" w:rsidR="00097854">
        <w:rPr>
          <w:rFonts w:ascii="Arial" w:hAnsi="Arial" w:cs="Arial"/>
          <w:sz w:val="20"/>
          <w:szCs w:val="20"/>
        </w:rPr>
        <w:t>immobiliserin</w:t>
      </w:r>
      <w:r w:rsidRPr="57163216" w:rsidR="00097854">
        <w:rPr>
          <w:rFonts w:ascii="Arial" w:hAnsi="Arial" w:cs="Arial"/>
          <w:sz w:val="20"/>
          <w:szCs w:val="20"/>
        </w:rPr>
        <w:t>g</w:t>
      </w:r>
      <w:r w:rsidRPr="57163216" w:rsidR="00097854">
        <w:rPr>
          <w:rFonts w:ascii="Arial" w:hAnsi="Arial" w:cs="Arial"/>
          <w:sz w:val="20"/>
          <w:szCs w:val="20"/>
        </w:rPr>
        <w:t xml:space="preserve"> under 5–6 veckor postoperativt [1].</w:t>
      </w:r>
    </w:p>
    <w:p w:rsidRPr="00097854" w:rsidR="00097854" w:rsidP="00097854" w:rsidRDefault="00097854" w14:paraId="3E9E7FBE" w14:textId="77777777">
      <w:pPr>
        <w:spacing w:after="0" w:line="240" w:lineRule="auto"/>
        <w:ind w:left="0" w:right="0"/>
        <w:rPr>
          <w:rFonts w:ascii="Arial" w:hAnsi="Arial" w:cs="Arial"/>
          <w:sz w:val="20"/>
          <w:szCs w:val="20"/>
        </w:rPr>
      </w:pPr>
    </w:p>
    <w:p w:rsidRPr="00097854" w:rsidR="00097854" w:rsidP="00097854" w:rsidRDefault="00097854" w14:paraId="08C86586" w14:textId="4E204C2B">
      <w:pPr>
        <w:spacing w:after="0" w:line="240" w:lineRule="auto"/>
        <w:ind w:left="0" w:right="0"/>
        <w:rPr>
          <w:rFonts w:ascii="Arial" w:hAnsi="Arial" w:cs="Arial"/>
          <w:sz w:val="20"/>
          <w:szCs w:val="20"/>
        </w:rPr>
      </w:pPr>
      <w:r w:rsidRPr="57163216" w:rsidR="00097854">
        <w:rPr>
          <w:rFonts w:ascii="Arial" w:hAnsi="Arial" w:cs="Arial"/>
          <w:i w:val="1"/>
          <w:iCs w:val="1"/>
          <w:sz w:val="20"/>
          <w:szCs w:val="20"/>
        </w:rPr>
        <w:t xml:space="preserve">Spiralfraktur i </w:t>
      </w:r>
      <w:r w:rsidRPr="57163216" w:rsidR="00097854">
        <w:rPr>
          <w:rFonts w:ascii="Arial" w:hAnsi="Arial" w:cs="Arial"/>
          <w:i w:val="1"/>
          <w:iCs w:val="1"/>
          <w:sz w:val="20"/>
          <w:szCs w:val="20"/>
        </w:rPr>
        <w:t>metakarpalben</w:t>
      </w:r>
      <w:r w:rsidRPr="57163216" w:rsidR="00097854">
        <w:rPr>
          <w:rFonts w:ascii="Arial" w:hAnsi="Arial" w:cs="Arial"/>
          <w:b w:val="1"/>
          <w:bCs w:val="1"/>
          <w:sz w:val="20"/>
          <w:szCs w:val="20"/>
        </w:rPr>
        <w:t xml:space="preserve"> </w:t>
      </w:r>
      <w:r w:rsidRPr="57163216" w:rsidR="00097854">
        <w:rPr>
          <w:rFonts w:ascii="Arial" w:hAnsi="Arial" w:cs="Arial"/>
          <w:sz w:val="20"/>
          <w:szCs w:val="20"/>
        </w:rPr>
        <w:t xml:space="preserve">orsakas vanligen av någon form av vridvåld. Traumat leder rätt så ofta till mjukdelssvullnad. Det är en relativt vanligt förekommande fraktur som ofta har felställning i form av förkortning, vinkelfel och rotationsfel. Bentley och Fridén skriver att </w:t>
      </w:r>
      <w:r w:rsidRPr="57163216" w:rsidR="00097854">
        <w:rPr>
          <w:rFonts w:ascii="Arial" w:hAnsi="Arial" w:cs="Arial"/>
          <w:sz w:val="20"/>
          <w:szCs w:val="20"/>
        </w:rPr>
        <w:t>odislocerade</w:t>
      </w:r>
      <w:r w:rsidRPr="57163216" w:rsidR="00097854">
        <w:rPr>
          <w:rFonts w:ascii="Arial" w:hAnsi="Arial" w:cs="Arial"/>
          <w:sz w:val="20"/>
          <w:szCs w:val="20"/>
        </w:rPr>
        <w:t xml:space="preserve"> frakturer kan behandlas med </w:t>
      </w:r>
      <w:r w:rsidRPr="57163216" w:rsidR="00097854">
        <w:rPr>
          <w:rFonts w:ascii="Arial" w:hAnsi="Arial" w:cs="Arial"/>
          <w:sz w:val="20"/>
          <w:szCs w:val="20"/>
        </w:rPr>
        <w:t>immobilisering</w:t>
      </w:r>
      <w:r w:rsidRPr="57163216" w:rsidR="00097854">
        <w:rPr>
          <w:rFonts w:ascii="Arial" w:hAnsi="Arial" w:cs="Arial"/>
          <w:sz w:val="20"/>
          <w:szCs w:val="20"/>
        </w:rPr>
        <w:t xml:space="preserve"> under 3–4 veckor. Vid minsta rotationsfelställning, förkortning &gt;3 mm samt vinkelfelställning &gt;10–15° är det indicerat med operativ åtgärd. Förkortning &gt;3 mm i en </w:t>
      </w:r>
      <w:r w:rsidRPr="57163216" w:rsidR="00097854">
        <w:rPr>
          <w:rFonts w:ascii="Arial" w:hAnsi="Arial" w:cs="Arial"/>
          <w:sz w:val="20"/>
          <w:szCs w:val="20"/>
        </w:rPr>
        <w:t>metakarpalbensfraktur</w:t>
      </w:r>
      <w:r w:rsidRPr="57163216" w:rsidR="00097854">
        <w:rPr>
          <w:rFonts w:ascii="Arial" w:hAnsi="Arial" w:cs="Arial"/>
          <w:sz w:val="20"/>
          <w:szCs w:val="20"/>
        </w:rPr>
        <w:t xml:space="preserve"> kan ge obalans mellan </w:t>
      </w:r>
      <w:r w:rsidRPr="57163216" w:rsidR="00097854">
        <w:rPr>
          <w:rFonts w:ascii="Arial" w:hAnsi="Arial" w:cs="Arial"/>
          <w:sz w:val="20"/>
          <w:szCs w:val="20"/>
        </w:rPr>
        <w:t>intrinsic</w:t>
      </w:r>
      <w:r w:rsidRPr="57163216" w:rsidR="00097854">
        <w:rPr>
          <w:rFonts w:ascii="Arial" w:hAnsi="Arial" w:cs="Arial"/>
          <w:sz w:val="20"/>
          <w:szCs w:val="20"/>
        </w:rPr>
        <w:t xml:space="preserve">-muskulatur och </w:t>
      </w:r>
      <w:r w:rsidRPr="57163216" w:rsidR="00097854">
        <w:rPr>
          <w:rFonts w:ascii="Arial" w:hAnsi="Arial" w:cs="Arial"/>
          <w:sz w:val="20"/>
          <w:szCs w:val="20"/>
        </w:rPr>
        <w:t>extrinsic</w:t>
      </w:r>
      <w:r w:rsidRPr="57163216" w:rsidR="00097854">
        <w:rPr>
          <w:rFonts w:ascii="Arial" w:hAnsi="Arial" w:cs="Arial"/>
          <w:sz w:val="20"/>
          <w:szCs w:val="20"/>
        </w:rPr>
        <w:t xml:space="preserve">-senor, och en eventuell rotationsfelställning tolereras väldigt dåligt även om den endast är ringa. </w:t>
      </w:r>
    </w:p>
    <w:p w:rsidRPr="00097854" w:rsidR="00097854" w:rsidP="00097854" w:rsidRDefault="00097854" w14:paraId="0AEB7BC8" w14:textId="77777777">
      <w:pPr>
        <w:spacing w:after="0" w:line="240" w:lineRule="auto"/>
        <w:ind w:left="0" w:right="0"/>
        <w:rPr>
          <w:rFonts w:ascii="Arial" w:hAnsi="Arial" w:cs="Arial"/>
          <w:sz w:val="20"/>
          <w:szCs w:val="20"/>
        </w:rPr>
      </w:pPr>
      <w:r w:rsidRPr="00097854">
        <w:rPr>
          <w:rFonts w:ascii="Arial" w:hAnsi="Arial" w:cs="Arial"/>
          <w:i/>
          <w:sz w:val="20"/>
          <w:szCs w:val="20"/>
        </w:rPr>
        <w:t>Tvärfraktur i metakarpalben</w:t>
      </w:r>
      <w:r w:rsidRPr="00097854">
        <w:rPr>
          <w:rFonts w:ascii="Arial" w:hAnsi="Arial" w:cs="Arial"/>
          <w:b/>
          <w:sz w:val="20"/>
          <w:szCs w:val="20"/>
        </w:rPr>
        <w:t xml:space="preserve"> </w:t>
      </w:r>
      <w:r w:rsidRPr="00097854">
        <w:rPr>
          <w:rFonts w:ascii="Arial" w:hAnsi="Arial" w:cs="Arial"/>
          <w:sz w:val="20"/>
          <w:szCs w:val="20"/>
        </w:rPr>
        <w:t xml:space="preserve">orsakas ofta av direktvåld mot handryggen. Dessa frakturer är till sin natur instabila, och de flesta rekommenderar att de åtgärdas operativt. Om frakturen behandlas konservativt i gips rekommenderas fyra veckors immobiliseringstid [1]. </w:t>
      </w:r>
    </w:p>
    <w:p w:rsidRPr="00097854" w:rsidR="00097854" w:rsidP="00097854" w:rsidRDefault="00097854" w14:paraId="06F860AE" w14:textId="77777777">
      <w:pPr>
        <w:spacing w:after="0" w:line="240" w:lineRule="auto"/>
        <w:ind w:left="0" w:right="0"/>
        <w:rPr>
          <w:rFonts w:ascii="Arial" w:hAnsi="Arial" w:cs="Arial"/>
          <w:sz w:val="20"/>
          <w:szCs w:val="20"/>
        </w:rPr>
      </w:pPr>
    </w:p>
    <w:p w:rsidRPr="00097854" w:rsidR="00097854" w:rsidP="57163216" w:rsidRDefault="00097854" w14:paraId="01A1AF75" w14:textId="3D2AD9A5">
      <w:pPr>
        <w:pStyle w:val="Normal"/>
        <w:spacing w:after="0" w:line="240" w:lineRule="auto"/>
        <w:ind w:left="0" w:right="0"/>
        <w:rPr>
          <w:rFonts w:ascii="Arial" w:hAnsi="Arial" w:cs="Arial"/>
          <w:sz w:val="20"/>
          <w:szCs w:val="20"/>
        </w:rPr>
      </w:pPr>
      <w:r w:rsidRPr="57163216" w:rsidR="00097854">
        <w:rPr>
          <w:rFonts w:ascii="Arial" w:hAnsi="Arial" w:cs="Arial"/>
          <w:i w:val="1"/>
          <w:iCs w:val="1"/>
          <w:sz w:val="20"/>
          <w:szCs w:val="20"/>
        </w:rPr>
        <w:t xml:space="preserve">Multipla </w:t>
      </w:r>
      <w:r w:rsidRPr="57163216" w:rsidR="00097854">
        <w:rPr>
          <w:rFonts w:ascii="Arial" w:hAnsi="Arial" w:cs="Arial"/>
          <w:i w:val="1"/>
          <w:iCs w:val="1"/>
          <w:sz w:val="20"/>
          <w:szCs w:val="20"/>
        </w:rPr>
        <w:t>metakarpalbensfrakturer</w:t>
      </w:r>
      <w:r w:rsidRPr="57163216" w:rsidR="00097854">
        <w:rPr>
          <w:rFonts w:ascii="Arial" w:hAnsi="Arial" w:cs="Arial"/>
          <w:i w:val="1"/>
          <w:iCs w:val="1"/>
          <w:sz w:val="20"/>
          <w:szCs w:val="20"/>
        </w:rPr>
        <w:t>.</w:t>
      </w:r>
      <w:r w:rsidRPr="57163216" w:rsidR="00097854">
        <w:rPr>
          <w:rFonts w:ascii="Arial" w:hAnsi="Arial" w:cs="Arial"/>
          <w:b w:val="1"/>
          <w:bCs w:val="1"/>
          <w:sz w:val="20"/>
          <w:szCs w:val="20"/>
        </w:rPr>
        <w:t xml:space="preserve"> </w:t>
      </w:r>
      <w:r w:rsidRPr="57163216" w:rsidR="00097854">
        <w:rPr>
          <w:rFonts w:ascii="Arial" w:hAnsi="Arial" w:cs="Arial"/>
          <w:sz w:val="20"/>
          <w:szCs w:val="20"/>
        </w:rPr>
        <w:t xml:space="preserve">De flesta öppna och multipla slutna </w:t>
      </w:r>
      <w:r w:rsidRPr="57163216" w:rsidR="00097854">
        <w:rPr>
          <w:rFonts w:ascii="Arial" w:hAnsi="Arial" w:cs="Arial"/>
          <w:sz w:val="20"/>
          <w:szCs w:val="20"/>
        </w:rPr>
        <w:t>metakarpalbensfrakturer</w:t>
      </w:r>
      <w:r w:rsidRPr="57163216" w:rsidR="00097854">
        <w:rPr>
          <w:rFonts w:ascii="Arial" w:hAnsi="Arial" w:cs="Arial"/>
          <w:sz w:val="20"/>
          <w:szCs w:val="20"/>
        </w:rPr>
        <w:t xml:space="preserve"> behandlas vanligen med operation och gipsbehandling [1]. </w:t>
      </w:r>
      <w:r w:rsidRPr="57163216" w:rsidR="4E8B37E0">
        <w:rPr>
          <w:rFonts w:ascii="Arial" w:hAnsi="Arial" w:cs="Arial"/>
          <w:sz w:val="20"/>
          <w:szCs w:val="20"/>
        </w:rPr>
        <w:t xml:space="preserve">Om flera </w:t>
      </w:r>
      <w:r w:rsidRPr="57163216" w:rsidR="4E8B37E0">
        <w:rPr>
          <w:rFonts w:ascii="Arial" w:hAnsi="Arial" w:cs="Arial"/>
          <w:sz w:val="20"/>
          <w:szCs w:val="20"/>
        </w:rPr>
        <w:t>metakarpalbensfrakturer</w:t>
      </w:r>
      <w:r w:rsidRPr="57163216" w:rsidR="4E8B37E0">
        <w:rPr>
          <w:rFonts w:ascii="Arial" w:hAnsi="Arial" w:cs="Arial"/>
          <w:sz w:val="20"/>
          <w:szCs w:val="20"/>
        </w:rPr>
        <w:t xml:space="preserve"> föreligger blir indikationen för operativ åtgärd starkare, då stabiliteten i mellanhanden behöver återfås. </w:t>
      </w:r>
      <w:r w:rsidRPr="57163216" w:rsidR="4E8B37E0">
        <w:rPr>
          <w:rFonts w:ascii="Arial" w:hAnsi="Arial" w:cs="Arial"/>
          <w:sz w:val="20"/>
          <w:szCs w:val="20"/>
        </w:rPr>
        <w:t>Metakarpalben</w:t>
      </w:r>
      <w:r w:rsidRPr="57163216" w:rsidR="4E8B37E0">
        <w:rPr>
          <w:rFonts w:ascii="Arial" w:hAnsi="Arial" w:cs="Arial"/>
          <w:sz w:val="20"/>
          <w:szCs w:val="20"/>
        </w:rPr>
        <w:t xml:space="preserve"> III och IV ligger väl skyddade och får stabilitet från de omkringliggande </w:t>
      </w:r>
      <w:r w:rsidRPr="57163216" w:rsidR="4E8B37E0">
        <w:rPr>
          <w:rFonts w:ascii="Arial" w:hAnsi="Arial" w:cs="Arial"/>
          <w:sz w:val="20"/>
          <w:szCs w:val="20"/>
        </w:rPr>
        <w:t>metakarpalbenen</w:t>
      </w:r>
      <w:r w:rsidRPr="57163216" w:rsidR="4E8B37E0">
        <w:rPr>
          <w:rFonts w:ascii="Arial" w:hAnsi="Arial" w:cs="Arial"/>
          <w:sz w:val="20"/>
          <w:szCs w:val="20"/>
        </w:rPr>
        <w:t xml:space="preserve"> I, II och V [1].</w:t>
      </w:r>
    </w:p>
    <w:p w:rsidRPr="00097854" w:rsidR="00097854" w:rsidP="00097854" w:rsidRDefault="00097854" w14:paraId="32D4D07B" w14:textId="77777777">
      <w:pPr>
        <w:spacing w:after="0" w:line="240" w:lineRule="auto"/>
        <w:ind w:left="0" w:right="0"/>
        <w:rPr>
          <w:rFonts w:ascii="Arial" w:hAnsi="Arial" w:cs="Arial"/>
          <w:sz w:val="20"/>
          <w:szCs w:val="20"/>
        </w:rPr>
      </w:pPr>
    </w:p>
    <w:p w:rsidRPr="00097854" w:rsidR="00097854" w:rsidP="00097854" w:rsidRDefault="00097854" w14:paraId="294EC246" w14:textId="77777777">
      <w:pPr>
        <w:spacing w:after="0" w:line="240" w:lineRule="auto"/>
        <w:ind w:left="0" w:right="0"/>
        <w:rPr>
          <w:rFonts w:ascii="Arial" w:hAnsi="Arial" w:cs="Arial"/>
          <w:sz w:val="20"/>
          <w:szCs w:val="20"/>
        </w:rPr>
      </w:pPr>
      <w:r w:rsidRPr="00097854">
        <w:rPr>
          <w:rFonts w:ascii="Arial" w:hAnsi="Arial" w:cs="Arial"/>
          <w:i/>
          <w:sz w:val="20"/>
          <w:szCs w:val="20"/>
        </w:rPr>
        <w:t xml:space="preserve">Subkapitulär fraktur i metacarpale V </w:t>
      </w:r>
      <w:r w:rsidRPr="00097854">
        <w:rPr>
          <w:rFonts w:ascii="Arial" w:hAnsi="Arial" w:cs="Arial"/>
          <w:sz w:val="20"/>
          <w:szCs w:val="20"/>
        </w:rPr>
        <w:t>kallas också för »boxer’s fracture«, då det är en vanlig slagsmålsskada. Frakturen är volarbockad och engagerar vanligtvis inte MCP-leden. Lämplig immobiliseringstid är tre veckor. Komplikationer utgörs ofta av att frakturen läkt med för mycket volarbockning, vilket kan leda till en insjunken knoge, stelhet i MCP-led V, ett prominent metakarpalbenshuvud i handflatan, smärta och »pseudoclawing«. Pseudoclawing innebär hyperextension av MCP-led och flexion av PIP-led, som på sikt kan leda till en flexionskontraktur i PIP-leden. Frakturer på proximala falangen eller subkapitulära metakarpalbensfrakturer som läkt med för mycket volarbockning (&gt;25–30°) kan orsaka pseudoclawing [1].</w:t>
      </w:r>
    </w:p>
    <w:p w:rsidRPr="00097854" w:rsidR="00097854" w:rsidP="00097854" w:rsidRDefault="00097854" w14:paraId="4D7FB043" w14:textId="77777777">
      <w:pPr>
        <w:spacing w:after="0" w:line="240" w:lineRule="auto"/>
        <w:ind w:left="0" w:right="0"/>
        <w:rPr>
          <w:rFonts w:ascii="Arial" w:hAnsi="Arial" w:cs="Arial"/>
          <w:sz w:val="20"/>
          <w:szCs w:val="20"/>
        </w:rPr>
      </w:pPr>
    </w:p>
    <w:p w:rsidRPr="00097854" w:rsidR="00097854" w:rsidP="00097854" w:rsidRDefault="00097854" w14:paraId="3699DEB5" w14:textId="77777777">
      <w:pPr>
        <w:spacing w:after="0" w:line="240" w:lineRule="auto"/>
        <w:ind w:left="0" w:right="0"/>
        <w:rPr>
          <w:rFonts w:ascii="Arial" w:hAnsi="Arial" w:cs="Arial"/>
          <w:sz w:val="20"/>
          <w:szCs w:val="20"/>
        </w:rPr>
      </w:pPr>
      <w:r w:rsidRPr="00097854">
        <w:rPr>
          <w:rFonts w:ascii="Arial" w:hAnsi="Arial" w:cs="Arial"/>
          <w:sz w:val="20"/>
          <w:szCs w:val="20"/>
        </w:rPr>
        <w:t xml:space="preserve">Stelhet är den vanligaste komplikationen till handfrakturer. Risken för stelhet är direkt relaterad till den initiala skadans svårighetsgrad och lokalisation. Exempelvis PIP-lederna har en ökad risk att utveckla stelhet efter skada. Försenad behandling av frakturen, komminuta frakturer och lång immobiliseringstid medför också ökad risk för stelhet. Andra komplikationer är kvarvarande rotationsfelställning, nedsatt greppstyrka, ärrvävnadsproblem, smärta, synlig deformitet och svullnad [1]. Under en gipsbehandling för metakarpalbensfraktur ska handen fixeras i funktionsställning med MCP-leder i flexion och PIP- och DIP-leder i extension [2].  </w:t>
      </w:r>
    </w:p>
    <w:p w:rsidRPr="00097854" w:rsidR="00097854" w:rsidP="00097854" w:rsidRDefault="00097854" w14:paraId="4801982D" w14:textId="77777777">
      <w:pPr>
        <w:spacing w:after="0" w:line="240" w:lineRule="auto"/>
        <w:ind w:left="0" w:right="0"/>
        <w:rPr>
          <w:rFonts w:ascii="Arial" w:hAnsi="Arial" w:cs="Arial"/>
          <w:b/>
          <w:sz w:val="20"/>
          <w:szCs w:val="20"/>
        </w:rPr>
      </w:pPr>
    </w:p>
    <w:p w:rsidRPr="00097854" w:rsidR="00097854" w:rsidP="00097854" w:rsidRDefault="00097854" w14:paraId="19AEA3B3" w14:textId="77777777">
      <w:pPr>
        <w:keepNext/>
        <w:spacing w:before="240" w:after="60" w:line="240" w:lineRule="auto"/>
        <w:ind w:left="0" w:right="1161"/>
        <w:outlineLvl w:val="1"/>
        <w:rPr>
          <w:rFonts w:ascii="Calibri" w:hAnsi="Calibri" w:cs="Arial"/>
          <w:b/>
          <w:bCs/>
          <w:i/>
          <w:iCs/>
          <w:sz w:val="28"/>
          <w:szCs w:val="28"/>
        </w:rPr>
      </w:pPr>
      <w:bookmarkStart w:name="_Toc501440351" w:id="3"/>
      <w:r w:rsidRPr="00097854">
        <w:rPr>
          <w:rFonts w:ascii="Calibri" w:hAnsi="Calibri" w:cs="Arial"/>
          <w:b/>
          <w:bCs/>
          <w:iCs/>
          <w:sz w:val="32"/>
          <w:szCs w:val="32"/>
        </w:rPr>
        <w:br w:type="page"/>
      </w:r>
      <w:r w:rsidRPr="00097854">
        <w:rPr>
          <w:rFonts w:ascii="Calibri" w:hAnsi="Calibri" w:cs="Arial"/>
          <w:b/>
          <w:bCs/>
          <w:iCs/>
          <w:sz w:val="32"/>
          <w:szCs w:val="32"/>
        </w:rPr>
        <w:t xml:space="preserve">Behandling </w:t>
      </w:r>
    </w:p>
    <w:p w:rsidRPr="00097854" w:rsidR="00097854" w:rsidP="00097854" w:rsidRDefault="00097854" w14:paraId="5BCAC49F" w14:textId="77777777">
      <w:pPr>
        <w:spacing w:after="0" w:line="240" w:lineRule="auto"/>
        <w:ind w:left="0" w:right="0"/>
        <w:jc w:val="center"/>
        <w:rPr>
          <w:rFonts w:ascii="Arial" w:hAnsi="Arial" w:cs="Arial"/>
          <w:sz w:val="20"/>
          <w:szCs w:val="20"/>
        </w:rPr>
      </w:pPr>
      <w:r w:rsidRPr="00097854">
        <w:rPr>
          <w:noProof/>
          <w:szCs w:val="20"/>
        </w:rPr>
        <w:drawing>
          <wp:inline distT="0" distB="0" distL="0" distR="0" wp14:anchorId="1C87BC53" wp14:editId="1E506DE8">
            <wp:extent cx="3956050" cy="5956300"/>
            <wp:effectExtent l="0" t="0" r="6350" b="635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048043" name="Bildobjekt 1"/>
                    <pic:cNvPicPr>
                      <a:picLocks noChangeAspect="1" noChangeArrowheads="1"/>
                    </pic:cNvPicPr>
                  </pic:nvPicPr>
                  <pic:blipFill>
                    <a:blip r:embed="rId18">
                      <a:extLst>
                        <a:ext uri="{28A0092B-C50C-407E-A947-70E740481C1C}">
                          <a14:useLocalDpi xmlns:a14="http://schemas.microsoft.com/office/drawing/2010/main" val="0"/>
                        </a:ext>
                      </a:extLst>
                    </a:blip>
                    <a:srcRect l="3403" t="517"/>
                    <a:stretch>
                      <a:fillRect/>
                    </a:stretch>
                  </pic:blipFill>
                  <pic:spPr bwMode="auto">
                    <a:xfrm>
                      <a:off x="0" y="0"/>
                      <a:ext cx="3956050" cy="5956300"/>
                    </a:xfrm>
                    <a:prstGeom prst="rect">
                      <a:avLst/>
                    </a:prstGeom>
                    <a:noFill/>
                    <a:ln>
                      <a:noFill/>
                    </a:ln>
                  </pic:spPr>
                </pic:pic>
              </a:graphicData>
            </a:graphic>
          </wp:inline>
        </w:drawing>
      </w:r>
    </w:p>
    <w:p w:rsidRPr="00097854" w:rsidR="00097854" w:rsidP="00097854" w:rsidRDefault="00097854" w14:paraId="0CE5E341" w14:textId="77777777">
      <w:pPr>
        <w:spacing w:after="0" w:line="240" w:lineRule="auto"/>
        <w:ind w:left="0" w:right="0"/>
        <w:rPr>
          <w:rFonts w:ascii="Arial" w:hAnsi="Arial" w:cs="Arial"/>
          <w:sz w:val="16"/>
          <w:szCs w:val="16"/>
        </w:rPr>
      </w:pPr>
      <w:r w:rsidRPr="00097854">
        <w:rPr>
          <w:rFonts w:ascii="Arial" w:hAnsi="Arial" w:cs="Arial"/>
          <w:sz w:val="16"/>
          <w:szCs w:val="16"/>
        </w:rPr>
        <w:t xml:space="preserve">Bildkälla: från NU-sjukvården Ortopedkliniken Återbesökaren [4] </w:t>
      </w:r>
    </w:p>
    <w:p w:rsidRPr="00097854" w:rsidR="00097854" w:rsidP="00097854" w:rsidRDefault="00097854" w14:paraId="6A4BDFC5" w14:textId="77777777">
      <w:pPr>
        <w:spacing w:after="0" w:line="240" w:lineRule="auto"/>
        <w:ind w:left="0" w:right="0"/>
        <w:rPr>
          <w:rFonts w:ascii="Arial" w:hAnsi="Arial" w:cs="Arial"/>
          <w:sz w:val="16"/>
          <w:szCs w:val="16"/>
        </w:rPr>
      </w:pPr>
    </w:p>
    <w:p w:rsidRPr="00097854" w:rsidR="00097854" w:rsidP="00097854" w:rsidRDefault="00097854" w14:paraId="7BD47A61" w14:textId="77777777">
      <w:pPr>
        <w:tabs>
          <w:tab w:val="center" w:pos="4536"/>
        </w:tabs>
        <w:spacing w:after="0" w:line="240" w:lineRule="auto"/>
        <w:ind w:left="0" w:right="0"/>
        <w:jc w:val="center"/>
        <w:rPr>
          <w:rFonts w:ascii="Arial" w:hAnsi="Arial" w:cs="Arial"/>
          <w:sz w:val="20"/>
          <w:szCs w:val="20"/>
        </w:rPr>
      </w:pPr>
      <w:r w:rsidRPr="00097854">
        <w:rPr>
          <w:rFonts w:ascii="Arial" w:hAnsi="Arial" w:cs="Arial"/>
          <w:b/>
          <w:bCs/>
          <w:sz w:val="20"/>
          <w:szCs w:val="20"/>
        </w:rPr>
        <w:t xml:space="preserve">Handläggning HAND/Arbetsterapi AKUTA SKADOR </w:t>
      </w:r>
    </w:p>
    <w:tbl>
      <w:tblPr>
        <w:tblW w:w="8931" w:type="dxa"/>
        <w:tblInd w:w="-2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2336"/>
        <w:gridCol w:w="2976"/>
        <w:gridCol w:w="3619"/>
      </w:tblGrid>
      <w:tr w:rsidRPr="00097854" w:rsidR="00097854" w:rsidTr="00327BF9" w14:paraId="12EA8778" w14:textId="77777777">
        <w:trPr>
          <w:trHeight w:val="421"/>
        </w:trPr>
        <w:tc>
          <w:tcPr>
            <w:tcW w:w="2336" w:type="dxa"/>
            <w:tcBorders>
              <w:bottom w:val="single" w:color="auto" w:sz="4" w:space="0"/>
            </w:tcBorders>
            <w:shd w:val="clear" w:color="auto" w:fill="CCCCCC"/>
          </w:tcPr>
          <w:p w:rsidRPr="00097854" w:rsidR="00097854" w:rsidP="00097854" w:rsidRDefault="00097854" w14:paraId="2167D812" w14:textId="77777777">
            <w:pPr>
              <w:spacing w:after="0" w:line="240" w:lineRule="auto"/>
              <w:ind w:left="0" w:right="0"/>
              <w:rPr>
                <w:rFonts w:ascii="Calibri" w:hAnsi="Calibri" w:cs="Calibri"/>
                <w:b/>
                <w:bCs/>
                <w:sz w:val="22"/>
                <w:szCs w:val="22"/>
              </w:rPr>
            </w:pPr>
            <w:r w:rsidRPr="00097854">
              <w:rPr>
                <w:rFonts w:ascii="Calibri" w:hAnsi="Calibri" w:cs="Calibri"/>
                <w:b/>
                <w:bCs/>
                <w:sz w:val="22"/>
                <w:szCs w:val="22"/>
              </w:rPr>
              <w:t>Skada</w:t>
            </w:r>
          </w:p>
        </w:tc>
        <w:tc>
          <w:tcPr>
            <w:tcW w:w="2976" w:type="dxa"/>
            <w:tcBorders>
              <w:bottom w:val="single" w:color="auto" w:sz="4" w:space="0"/>
            </w:tcBorders>
            <w:shd w:val="clear" w:color="auto" w:fill="CCCCCC"/>
          </w:tcPr>
          <w:p w:rsidRPr="00097854" w:rsidR="00097854" w:rsidP="00097854" w:rsidRDefault="00097854" w14:paraId="27D8F5B2" w14:textId="77777777">
            <w:pPr>
              <w:spacing w:after="0" w:line="240" w:lineRule="auto"/>
              <w:ind w:left="0" w:right="0"/>
              <w:rPr>
                <w:rFonts w:ascii="Calibri" w:hAnsi="Calibri" w:cs="Calibri"/>
                <w:b/>
                <w:bCs/>
                <w:sz w:val="22"/>
                <w:szCs w:val="22"/>
              </w:rPr>
            </w:pPr>
            <w:r w:rsidRPr="00097854">
              <w:rPr>
                <w:rFonts w:ascii="Calibri" w:hAnsi="Calibri" w:cs="Calibri"/>
                <w:b/>
                <w:bCs/>
                <w:sz w:val="22"/>
                <w:szCs w:val="22"/>
              </w:rPr>
              <w:t>Rutiner</w:t>
            </w:r>
          </w:p>
        </w:tc>
        <w:tc>
          <w:tcPr>
            <w:tcW w:w="3619" w:type="dxa"/>
            <w:tcBorders>
              <w:bottom w:val="single" w:color="auto" w:sz="4" w:space="0"/>
            </w:tcBorders>
            <w:shd w:val="clear" w:color="auto" w:fill="CCCCCC"/>
          </w:tcPr>
          <w:p w:rsidRPr="00097854" w:rsidR="00097854" w:rsidP="00097854" w:rsidRDefault="00097854" w14:paraId="49566842" w14:textId="77777777">
            <w:pPr>
              <w:spacing w:after="0" w:line="240" w:lineRule="auto"/>
              <w:ind w:left="0" w:right="0"/>
              <w:rPr>
                <w:rFonts w:ascii="Calibri" w:hAnsi="Calibri" w:cs="Calibri"/>
                <w:b/>
                <w:bCs/>
                <w:sz w:val="22"/>
                <w:szCs w:val="22"/>
              </w:rPr>
            </w:pPr>
            <w:r w:rsidRPr="00097854">
              <w:rPr>
                <w:rFonts w:ascii="Calibri" w:hAnsi="Calibri" w:cs="Calibri"/>
                <w:b/>
                <w:bCs/>
                <w:sz w:val="22"/>
                <w:szCs w:val="22"/>
              </w:rPr>
              <w:t>Uppföljning</w:t>
            </w:r>
          </w:p>
        </w:tc>
      </w:tr>
      <w:tr w:rsidRPr="00097854" w:rsidR="00097854" w:rsidTr="00327BF9" w14:paraId="5897136F" w14:textId="77777777">
        <w:trPr>
          <w:trHeight w:val="1052"/>
        </w:trPr>
        <w:tc>
          <w:tcPr>
            <w:tcW w:w="2336" w:type="dxa"/>
            <w:tcBorders>
              <w:bottom w:val="single" w:color="auto" w:sz="4" w:space="0"/>
            </w:tcBorders>
            <w:shd w:val="clear" w:color="auto" w:fill="99CCFF"/>
          </w:tcPr>
          <w:p w:rsidRPr="00097854" w:rsidR="00097854" w:rsidP="00097854" w:rsidRDefault="00097854" w14:paraId="4A5BB1C1" w14:textId="77777777">
            <w:pPr>
              <w:spacing w:after="0" w:line="240" w:lineRule="auto"/>
              <w:ind w:left="0" w:right="0"/>
              <w:rPr>
                <w:rFonts w:ascii="Calibri" w:hAnsi="Calibri" w:cs="Calibri"/>
                <w:b/>
                <w:bCs/>
                <w:sz w:val="22"/>
                <w:szCs w:val="22"/>
              </w:rPr>
            </w:pPr>
            <w:r w:rsidRPr="00097854">
              <w:rPr>
                <w:rFonts w:ascii="Calibri" w:hAnsi="Calibri" w:cs="Calibri"/>
                <w:b/>
                <w:bCs/>
                <w:sz w:val="22"/>
                <w:szCs w:val="22"/>
              </w:rPr>
              <w:t>Fraktur finger eller metacarpalben STABIL</w:t>
            </w:r>
          </w:p>
        </w:tc>
        <w:tc>
          <w:tcPr>
            <w:tcW w:w="2976" w:type="dxa"/>
            <w:tcBorders>
              <w:bottom w:val="single" w:color="auto" w:sz="4" w:space="0"/>
            </w:tcBorders>
            <w:shd w:val="clear" w:color="auto" w:fill="99CCFF"/>
          </w:tcPr>
          <w:p w:rsidRPr="00097854" w:rsidR="00097854" w:rsidP="00097854" w:rsidRDefault="00097854" w14:paraId="3ABF0491" w14:textId="77777777">
            <w:pPr>
              <w:spacing w:after="0" w:line="240" w:lineRule="auto"/>
              <w:ind w:left="0" w:right="0"/>
              <w:rPr>
                <w:rFonts w:ascii="Calibri" w:hAnsi="Calibri" w:cs="Calibri"/>
                <w:sz w:val="22"/>
                <w:szCs w:val="22"/>
              </w:rPr>
            </w:pPr>
            <w:r w:rsidRPr="00097854">
              <w:rPr>
                <w:rFonts w:ascii="Calibri" w:hAnsi="Calibri" w:cs="Calibri"/>
                <w:sz w:val="22"/>
                <w:szCs w:val="22"/>
              </w:rPr>
              <w:t xml:space="preserve">Journalkopia som remiss till arbetsterapin. </w:t>
            </w:r>
            <w:r w:rsidRPr="00097854">
              <w:rPr>
                <w:rFonts w:ascii="Calibri" w:hAnsi="Calibri" w:cs="Calibri"/>
                <w:b/>
                <w:sz w:val="22"/>
                <w:szCs w:val="22"/>
              </w:rPr>
              <w:t>Diktera på hög prio!</w:t>
            </w:r>
          </w:p>
          <w:p w:rsidRPr="00097854" w:rsidR="00097854" w:rsidP="00097854" w:rsidRDefault="00097854" w14:paraId="4D1F0524" w14:textId="77777777">
            <w:pPr>
              <w:spacing w:after="0" w:line="240" w:lineRule="auto"/>
              <w:ind w:left="0" w:right="0"/>
              <w:rPr>
                <w:rFonts w:ascii="Calibri" w:hAnsi="Calibri" w:cs="Calibri"/>
                <w:sz w:val="22"/>
                <w:szCs w:val="22"/>
              </w:rPr>
            </w:pPr>
            <w:r w:rsidRPr="00097854">
              <w:rPr>
                <w:rFonts w:ascii="Calibri" w:hAnsi="Calibri" w:cs="Calibri"/>
                <w:sz w:val="22"/>
                <w:szCs w:val="22"/>
              </w:rPr>
              <w:t>Arbetsterapin kallar patienten.</w:t>
            </w:r>
          </w:p>
        </w:tc>
        <w:tc>
          <w:tcPr>
            <w:tcW w:w="3619" w:type="dxa"/>
            <w:tcBorders>
              <w:bottom w:val="single" w:color="auto" w:sz="4" w:space="0"/>
            </w:tcBorders>
            <w:shd w:val="clear" w:color="auto" w:fill="99CCFF"/>
          </w:tcPr>
          <w:p w:rsidRPr="00097854" w:rsidR="00097854" w:rsidP="00097854" w:rsidRDefault="00097854" w14:paraId="3A152772" w14:textId="77777777">
            <w:pPr>
              <w:spacing w:after="0" w:line="240" w:lineRule="auto"/>
              <w:ind w:left="0" w:right="0"/>
              <w:rPr>
                <w:rFonts w:ascii="Calibri" w:hAnsi="Calibri" w:cs="Calibri"/>
                <w:sz w:val="22"/>
                <w:szCs w:val="22"/>
              </w:rPr>
            </w:pPr>
            <w:r w:rsidRPr="00097854">
              <w:rPr>
                <w:rFonts w:ascii="Calibri" w:hAnsi="Calibri" w:cs="Calibri"/>
                <w:b/>
                <w:sz w:val="22"/>
                <w:szCs w:val="22"/>
              </w:rPr>
              <w:t>Arbetsterapeut</w:t>
            </w:r>
            <w:r w:rsidRPr="00097854">
              <w:rPr>
                <w:rFonts w:ascii="Calibri" w:hAnsi="Calibri" w:cs="Calibri"/>
                <w:sz w:val="22"/>
                <w:szCs w:val="22"/>
              </w:rPr>
              <w:t xml:space="preserve"> inom 2-4 veckor för avgipsning, behandling/uppföljning.</w:t>
            </w:r>
          </w:p>
        </w:tc>
      </w:tr>
      <w:tr w:rsidRPr="00097854" w:rsidR="00097854" w:rsidTr="00327BF9" w14:paraId="755B36B1" w14:textId="77777777">
        <w:trPr>
          <w:trHeight w:val="899"/>
        </w:trPr>
        <w:tc>
          <w:tcPr>
            <w:tcW w:w="2336" w:type="dxa"/>
            <w:tcBorders>
              <w:bottom w:val="single" w:color="auto" w:sz="4" w:space="0"/>
            </w:tcBorders>
            <w:shd w:val="clear" w:color="auto" w:fill="CCCCCC"/>
          </w:tcPr>
          <w:p w:rsidRPr="00097854" w:rsidR="00097854" w:rsidP="00097854" w:rsidRDefault="00097854" w14:paraId="36D16D0E" w14:textId="77777777">
            <w:pPr>
              <w:spacing w:after="0" w:line="240" w:lineRule="auto"/>
              <w:ind w:left="0" w:right="0"/>
              <w:rPr>
                <w:rFonts w:ascii="Calibri" w:hAnsi="Calibri" w:cs="Calibri"/>
                <w:b/>
                <w:bCs/>
                <w:i/>
                <w:iCs/>
                <w:sz w:val="22"/>
                <w:szCs w:val="22"/>
              </w:rPr>
            </w:pPr>
            <w:r w:rsidRPr="00097854">
              <w:rPr>
                <w:rFonts w:ascii="Calibri" w:hAnsi="Calibri" w:cs="Calibri"/>
                <w:b/>
                <w:bCs/>
                <w:sz w:val="22"/>
                <w:szCs w:val="22"/>
              </w:rPr>
              <w:t>Fraktur finger eller metacarpalben INSTABIL</w:t>
            </w:r>
          </w:p>
        </w:tc>
        <w:tc>
          <w:tcPr>
            <w:tcW w:w="2976" w:type="dxa"/>
            <w:tcBorders>
              <w:bottom w:val="single" w:color="auto" w:sz="4" w:space="0"/>
            </w:tcBorders>
            <w:shd w:val="clear" w:color="auto" w:fill="CCCCCC"/>
          </w:tcPr>
          <w:p w:rsidRPr="00097854" w:rsidR="00097854" w:rsidP="00097854" w:rsidRDefault="00097854" w14:paraId="1B5182DC" w14:textId="77777777">
            <w:pPr>
              <w:spacing w:after="0" w:line="240" w:lineRule="auto"/>
              <w:ind w:left="0" w:right="0"/>
              <w:rPr>
                <w:rFonts w:ascii="Calibri" w:hAnsi="Calibri" w:cs="Calibri"/>
                <w:sz w:val="22"/>
                <w:szCs w:val="22"/>
              </w:rPr>
            </w:pPr>
            <w:r w:rsidRPr="00097854">
              <w:rPr>
                <w:rFonts w:ascii="Calibri" w:hAnsi="Calibri" w:cs="Calibri"/>
                <w:sz w:val="22"/>
                <w:szCs w:val="22"/>
              </w:rPr>
              <w:t>Journalkopia/operationsberättelse som remiss till arbetsterapin.</w:t>
            </w:r>
          </w:p>
        </w:tc>
        <w:tc>
          <w:tcPr>
            <w:tcW w:w="3619" w:type="dxa"/>
            <w:tcBorders>
              <w:bottom w:val="single" w:color="auto" w:sz="4" w:space="0"/>
            </w:tcBorders>
            <w:shd w:val="clear" w:color="auto" w:fill="CCCCCC"/>
          </w:tcPr>
          <w:p w:rsidRPr="00097854" w:rsidR="00097854" w:rsidP="00097854" w:rsidRDefault="00097854" w14:paraId="2116046C" w14:textId="77777777">
            <w:pPr>
              <w:spacing w:after="0" w:line="240" w:lineRule="auto"/>
              <w:ind w:left="0" w:right="0"/>
              <w:rPr>
                <w:rFonts w:ascii="Calibri" w:hAnsi="Calibri" w:cs="Calibri"/>
                <w:sz w:val="22"/>
                <w:szCs w:val="22"/>
              </w:rPr>
            </w:pPr>
            <w:r w:rsidRPr="00097854">
              <w:rPr>
                <w:rFonts w:ascii="Calibri" w:hAnsi="Calibri" w:cs="Calibri"/>
                <w:b/>
                <w:sz w:val="22"/>
                <w:szCs w:val="22"/>
              </w:rPr>
              <w:t>Läkare</w:t>
            </w:r>
            <w:r w:rsidRPr="00097854">
              <w:rPr>
                <w:rFonts w:ascii="Calibri" w:hAnsi="Calibri" w:cs="Calibri"/>
                <w:sz w:val="22"/>
                <w:szCs w:val="22"/>
              </w:rPr>
              <w:t xml:space="preserve"> för röntgenkontroll inom 7-10 dagar. Ställningstagande om patienten kan avgipsas av arbetsterapeut.</w:t>
            </w:r>
          </w:p>
          <w:p w:rsidRPr="00097854" w:rsidR="00097854" w:rsidP="00097854" w:rsidRDefault="00097854" w14:paraId="64B4562F" w14:textId="77777777">
            <w:pPr>
              <w:spacing w:after="0" w:line="240" w:lineRule="auto"/>
              <w:ind w:left="0" w:right="0"/>
              <w:rPr>
                <w:rFonts w:ascii="Calibri" w:hAnsi="Calibri" w:cs="Calibri"/>
                <w:b/>
                <w:sz w:val="22"/>
                <w:szCs w:val="22"/>
              </w:rPr>
            </w:pPr>
            <w:r w:rsidRPr="00097854">
              <w:rPr>
                <w:rFonts w:ascii="Calibri" w:hAnsi="Calibri" w:cs="Calibri"/>
                <w:b/>
                <w:sz w:val="22"/>
                <w:szCs w:val="22"/>
              </w:rPr>
              <w:t>Läkare/Arbetsterapeut</w:t>
            </w:r>
            <w:r w:rsidRPr="00097854">
              <w:rPr>
                <w:rFonts w:ascii="Calibri" w:hAnsi="Calibri" w:cs="Calibri"/>
                <w:sz w:val="22"/>
                <w:szCs w:val="22"/>
              </w:rPr>
              <w:t xml:space="preserve"> avgipsar patienten. </w:t>
            </w:r>
          </w:p>
        </w:tc>
      </w:tr>
    </w:tbl>
    <w:p w:rsidRPr="00097854" w:rsidR="00097854" w:rsidP="00097854" w:rsidRDefault="00097854" w14:paraId="474E1A8A" w14:textId="77777777">
      <w:pPr>
        <w:spacing w:after="0" w:line="240" w:lineRule="auto"/>
        <w:ind w:left="0" w:right="0"/>
        <w:rPr>
          <w:rFonts w:ascii="Arial" w:hAnsi="Arial" w:cs="Arial"/>
          <w:color w:val="FF0000"/>
          <w:sz w:val="16"/>
          <w:szCs w:val="16"/>
        </w:rPr>
      </w:pPr>
      <w:r w:rsidRPr="00097854">
        <w:rPr>
          <w:rFonts w:ascii="Arial" w:hAnsi="Arial" w:cs="Arial"/>
          <w:sz w:val="16"/>
          <w:szCs w:val="16"/>
        </w:rPr>
        <w:t xml:space="preserve">Bildkälla: PM Handskador Akuta </w:t>
      </w:r>
      <w:r w:rsidRPr="00097854">
        <w:rPr>
          <w:rFonts w:ascii="Calibri" w:hAnsi="Calibri" w:cs="Calibri"/>
          <w:sz w:val="18"/>
          <w:szCs w:val="20"/>
        </w:rPr>
        <w:t>191213</w:t>
      </w:r>
      <w:r w:rsidRPr="00097854">
        <w:rPr>
          <w:rFonts w:ascii="Arial" w:hAnsi="Arial" w:cs="Arial"/>
          <w:sz w:val="16"/>
          <w:szCs w:val="16"/>
        </w:rPr>
        <w:t>, NU-sjukvården Ortopedkliniken och Arbetsterapin [5].</w:t>
      </w:r>
    </w:p>
    <w:p w:rsidRPr="00097854" w:rsidR="00097854" w:rsidP="00097854" w:rsidRDefault="00097854" w14:paraId="1A5CEBE3" w14:textId="77777777">
      <w:pPr>
        <w:spacing w:after="0" w:line="240" w:lineRule="auto"/>
        <w:ind w:left="0" w:right="0"/>
        <w:rPr>
          <w:rFonts w:ascii="Arial" w:hAnsi="Arial" w:cs="Arial"/>
          <w:sz w:val="20"/>
          <w:szCs w:val="20"/>
        </w:rPr>
      </w:pPr>
    </w:p>
    <w:p w:rsidRPr="00097854" w:rsidR="00097854" w:rsidP="00097854" w:rsidRDefault="00097854" w14:paraId="79D22F70" w14:textId="77777777">
      <w:pPr>
        <w:spacing w:after="0" w:line="240" w:lineRule="auto"/>
        <w:ind w:left="0" w:right="0"/>
        <w:rPr>
          <w:rFonts w:ascii="Arial" w:hAnsi="Arial" w:cs="Arial"/>
          <w:sz w:val="20"/>
          <w:szCs w:val="20"/>
        </w:rPr>
      </w:pPr>
      <w:r w:rsidRPr="00097854">
        <w:rPr>
          <w:rFonts w:ascii="Arial" w:hAnsi="Arial" w:cs="Arial"/>
          <w:sz w:val="20"/>
          <w:szCs w:val="20"/>
        </w:rPr>
        <w:t>Läkarbedömningen alternativt operationsanteckningen beskriver immobiliseringstid, när arbetsterapeutinsatser är aktuella och eventuella avsteg från rutin.</w:t>
      </w:r>
    </w:p>
    <w:p w:rsidRPr="00097854" w:rsidR="00097854" w:rsidP="00097854" w:rsidRDefault="00097854" w14:paraId="0F72E2F0" w14:textId="77777777">
      <w:pPr>
        <w:spacing w:after="0" w:line="240" w:lineRule="auto"/>
        <w:ind w:left="0" w:right="0"/>
        <w:rPr>
          <w:rFonts w:ascii="Arial" w:hAnsi="Arial" w:cs="Arial"/>
          <w:sz w:val="20"/>
          <w:szCs w:val="20"/>
        </w:rPr>
      </w:pPr>
    </w:p>
    <w:p w:rsidRPr="00097854" w:rsidR="00097854" w:rsidP="57163216" w:rsidRDefault="00097854" w14:paraId="4578BF6B" w14:textId="0F34D6ED">
      <w:pPr>
        <w:spacing w:after="0" w:line="240" w:lineRule="auto"/>
        <w:ind w:left="0" w:right="0"/>
        <w:rPr>
          <w:rFonts w:ascii="Arial" w:hAnsi="Arial" w:cs="Arial"/>
          <w:b w:val="1"/>
          <w:bCs w:val="1"/>
        </w:rPr>
      </w:pPr>
      <w:r w:rsidRPr="57163216" w:rsidR="00097854">
        <w:rPr>
          <w:rFonts w:ascii="Arial" w:hAnsi="Arial" w:cs="Arial"/>
          <w:b w:val="1"/>
          <w:bCs w:val="1"/>
        </w:rPr>
        <w:t xml:space="preserve">Patienterna </w:t>
      </w:r>
      <w:r w:rsidRPr="57163216" w:rsidR="7C4A804B">
        <w:rPr>
          <w:rFonts w:ascii="Arial" w:hAnsi="Arial" w:cs="Arial"/>
          <w:b w:val="1"/>
          <w:bCs w:val="1"/>
        </w:rPr>
        <w:t>blir aktuella</w:t>
      </w:r>
      <w:r w:rsidRPr="57163216" w:rsidR="00097854">
        <w:rPr>
          <w:rFonts w:ascii="Arial" w:hAnsi="Arial" w:cs="Arial"/>
          <w:b w:val="1"/>
          <w:bCs w:val="1"/>
        </w:rPr>
        <w:t xml:space="preserve"> för arbetsterapin i NU-sjukvården på följande sätt:</w:t>
      </w:r>
    </w:p>
    <w:p w:rsidRPr="00097854" w:rsidR="00097854" w:rsidP="00097854" w:rsidRDefault="00097854" w14:paraId="4454487C" w14:textId="77777777">
      <w:pPr>
        <w:spacing w:after="0" w:line="240" w:lineRule="auto"/>
        <w:ind w:left="0" w:right="0"/>
        <w:rPr>
          <w:rFonts w:ascii="Arial" w:hAnsi="Arial" w:cs="Arial"/>
          <w:b/>
        </w:rPr>
      </w:pPr>
    </w:p>
    <w:p w:rsidRPr="00097854" w:rsidR="00097854" w:rsidP="00097854" w:rsidRDefault="00097854" w14:paraId="706D8400" w14:textId="77777777">
      <w:pPr>
        <w:spacing w:after="160" w:line="259" w:lineRule="auto"/>
        <w:ind w:left="720" w:right="0"/>
        <w:contextualSpacing/>
        <w:rPr>
          <w:rFonts w:ascii="Arial" w:hAnsi="Arial" w:eastAsia="Calibri" w:cs="Arial"/>
          <w:b/>
          <w:lang w:eastAsia="en-US"/>
        </w:rPr>
      </w:pPr>
      <w:r w:rsidRPr="00097854">
        <w:rPr>
          <w:rFonts w:ascii="Arial" w:hAnsi="Arial" w:eastAsia="Calibri" w:cs="Arial"/>
          <w:b/>
          <w:lang w:eastAsia="en-US"/>
        </w:rPr>
        <w:t xml:space="preserve">Icke-opererade/konservativt behandlade frakturer: </w:t>
      </w:r>
    </w:p>
    <w:p w:rsidRPr="00097854" w:rsidR="00097854" w:rsidP="00097854" w:rsidRDefault="00097854" w14:paraId="346DF4BA" w14:textId="77777777">
      <w:pPr>
        <w:numPr>
          <w:ilvl w:val="0"/>
          <w:numId w:val="20"/>
        </w:numPr>
        <w:spacing w:after="160" w:line="259" w:lineRule="auto"/>
        <w:ind w:right="0"/>
        <w:contextualSpacing/>
        <w:rPr>
          <w:rFonts w:ascii="Arial" w:hAnsi="Arial" w:eastAsia="Calibri" w:cs="Arial"/>
          <w:sz w:val="20"/>
          <w:szCs w:val="20"/>
          <w:lang w:eastAsia="en-US"/>
        </w:rPr>
      </w:pPr>
      <w:r w:rsidRPr="00097854">
        <w:rPr>
          <w:rFonts w:ascii="Arial" w:hAnsi="Arial" w:eastAsia="Calibri" w:cs="Arial"/>
          <w:sz w:val="20"/>
          <w:szCs w:val="20"/>
          <w:lang w:eastAsia="en-US"/>
        </w:rPr>
        <w:t>Remiss/journalutdrag skickas från akuten om skadan inte bedöms vara i behov av kontrollröntgen. I journalen bör läkaren ha använt sökord ”kopia” där det nämns att journalen ska till arbetsterapin som remiss inför avgipsning.</w:t>
      </w:r>
    </w:p>
    <w:p w:rsidRPr="00097854" w:rsidR="00097854" w:rsidP="00097854" w:rsidRDefault="00097854" w14:paraId="79525FCE" w14:textId="77777777">
      <w:pPr>
        <w:numPr>
          <w:ilvl w:val="0"/>
          <w:numId w:val="20"/>
        </w:numPr>
        <w:spacing w:after="160" w:line="259" w:lineRule="auto"/>
        <w:ind w:right="0"/>
        <w:contextualSpacing/>
        <w:rPr>
          <w:rFonts w:ascii="Arial" w:hAnsi="Arial" w:eastAsia="Calibri" w:cs="Arial"/>
          <w:b/>
          <w:lang w:eastAsia="en-US"/>
        </w:rPr>
      </w:pPr>
      <w:r w:rsidRPr="00097854">
        <w:rPr>
          <w:rFonts w:ascii="Arial" w:hAnsi="Arial" w:eastAsia="Calibri" w:cs="Arial"/>
          <w:sz w:val="20"/>
          <w:szCs w:val="20"/>
          <w:lang w:eastAsia="en-US"/>
        </w:rPr>
        <w:t>I samband med röntgenkontroll på ortopedmottagningen alternativt på frakturmottagning NÄL. Röntgen sker efter ca 10 dagar för att kontrollera att frakturen ligger i ett fortsatt acceptabelt läge. Patienten träffar läkare som gör bedömning om fortsatt konservativ behandling eller annan åtgärd, exempelvis ny reponering eller operation. I journalen bör läkaren använda sökordet ”kopia” så att en journalkopia från bedömningen skickas till arbetsterapin som remiss för fortsatt behandling. Remissen/journalen från bedömningstillfället bör innehålla total gipstid och tänkta insatser från arbetsterapin såsom avgipsning och rörelseträning.</w:t>
      </w:r>
    </w:p>
    <w:p w:rsidRPr="00097854" w:rsidR="00097854" w:rsidP="00097854" w:rsidRDefault="00097854" w14:paraId="683252AD" w14:textId="77777777">
      <w:pPr>
        <w:spacing w:after="160" w:line="259" w:lineRule="auto"/>
        <w:ind w:left="720" w:right="0"/>
        <w:contextualSpacing/>
        <w:rPr>
          <w:rFonts w:ascii="Arial" w:hAnsi="Arial" w:eastAsia="Calibri" w:cs="Arial"/>
          <w:b/>
          <w:lang w:eastAsia="en-US"/>
        </w:rPr>
      </w:pPr>
    </w:p>
    <w:p w:rsidRPr="00097854" w:rsidR="00097854" w:rsidP="00097854" w:rsidRDefault="00097854" w14:paraId="6D9AA5F7" w14:textId="77777777">
      <w:pPr>
        <w:spacing w:after="160" w:line="259" w:lineRule="auto"/>
        <w:ind w:left="720" w:right="0"/>
        <w:contextualSpacing/>
        <w:rPr>
          <w:rFonts w:ascii="Arial" w:hAnsi="Arial" w:eastAsia="Calibri" w:cs="Arial"/>
          <w:b/>
          <w:lang w:eastAsia="en-US"/>
        </w:rPr>
      </w:pPr>
      <w:r w:rsidRPr="00097854">
        <w:rPr>
          <w:rFonts w:ascii="Arial" w:hAnsi="Arial" w:eastAsia="Calibri" w:cs="Arial"/>
          <w:b/>
          <w:lang w:eastAsia="en-US"/>
        </w:rPr>
        <w:t xml:space="preserve">Opererade frakturer: </w:t>
      </w:r>
    </w:p>
    <w:p w:rsidRPr="00097854" w:rsidR="00097854" w:rsidP="00097854" w:rsidRDefault="00097854" w14:paraId="60DDDCE1" w14:textId="77777777">
      <w:pPr>
        <w:numPr>
          <w:ilvl w:val="0"/>
          <w:numId w:val="20"/>
        </w:numPr>
        <w:spacing w:after="160" w:line="259" w:lineRule="auto"/>
        <w:ind w:right="0"/>
        <w:contextualSpacing/>
        <w:rPr>
          <w:rFonts w:ascii="Arial" w:hAnsi="Arial" w:eastAsia="Calibri" w:cs="Arial"/>
          <w:b/>
          <w:lang w:eastAsia="en-US"/>
        </w:rPr>
      </w:pPr>
      <w:r w:rsidRPr="57163216" w:rsidR="00097854">
        <w:rPr>
          <w:rFonts w:ascii="Arial" w:hAnsi="Arial" w:eastAsia="Calibri" w:cs="Arial"/>
          <w:sz w:val="20"/>
          <w:szCs w:val="20"/>
          <w:lang w:eastAsia="en-US"/>
        </w:rPr>
        <w:t>Operationsberättelse skickas till arbetsterapin som remiss för fortsatt behandling. Läkaren bör använda sökordet ”kopia” för att säkerställa att den når arbetsterapin. Operationsberättelsen bör innehålla total gipstid och tänkta insatser från arbetsterapin såsom avgipsning och rörelseträning.</w:t>
      </w:r>
    </w:p>
    <w:p w:rsidR="57163216" w:rsidP="57163216" w:rsidRDefault="57163216" w14:paraId="7ACC0880" w14:textId="12BD6F1C">
      <w:pPr>
        <w:keepNext w:val="1"/>
        <w:spacing w:before="240" w:after="60" w:line="240" w:lineRule="auto"/>
        <w:ind w:left="0" w:right="0"/>
        <w:outlineLvl w:val="2"/>
        <w:rPr>
          <w:rFonts w:ascii="Calibri" w:hAnsi="Calibri" w:cs="Arial"/>
          <w:b w:val="1"/>
          <w:bCs w:val="1"/>
          <w:sz w:val="28"/>
          <w:szCs w:val="28"/>
        </w:rPr>
      </w:pPr>
    </w:p>
    <w:p w:rsidRPr="00097854" w:rsidR="00097854" w:rsidP="00097854" w:rsidRDefault="00097854" w14:paraId="3A6F9029" w14:textId="77777777">
      <w:pPr>
        <w:keepNext/>
        <w:spacing w:before="240" w:after="60" w:line="240" w:lineRule="auto"/>
        <w:ind w:left="0" w:right="0"/>
        <w:outlineLvl w:val="2"/>
        <w:rPr>
          <w:rFonts w:ascii="Calibri" w:hAnsi="Calibri" w:cs="Arial"/>
          <w:b/>
          <w:bCs/>
          <w:sz w:val="28"/>
          <w:szCs w:val="28"/>
        </w:rPr>
      </w:pPr>
      <w:r w:rsidRPr="00097854">
        <w:rPr>
          <w:rFonts w:ascii="Calibri" w:hAnsi="Calibri" w:cs="Arial"/>
          <w:b/>
          <w:bCs/>
          <w:sz w:val="28"/>
          <w:szCs w:val="28"/>
        </w:rPr>
        <w:t xml:space="preserve">Utredning och behandling av icke-opererade frakturer: </w:t>
      </w:r>
    </w:p>
    <w:p w:rsidRPr="00097854" w:rsidR="00097854" w:rsidP="00097854" w:rsidRDefault="00097854" w14:paraId="64FA485D" w14:textId="77777777">
      <w:pPr>
        <w:spacing w:after="0" w:line="240" w:lineRule="auto"/>
        <w:ind w:left="0" w:right="0"/>
        <w:rPr>
          <w:rFonts w:ascii="Arial" w:hAnsi="Arial" w:cs="Arial"/>
          <w:b/>
          <w:sz w:val="20"/>
          <w:szCs w:val="20"/>
        </w:rPr>
      </w:pPr>
      <w:r w:rsidRPr="00097854">
        <w:rPr>
          <w:rFonts w:ascii="Arial" w:hAnsi="Arial" w:cs="Arial"/>
          <w:b/>
          <w:sz w:val="20"/>
          <w:szCs w:val="20"/>
        </w:rPr>
        <w:t>Avgipsning</w:t>
      </w:r>
    </w:p>
    <w:p w:rsidRPr="00097854" w:rsidR="00097854" w:rsidP="00097854" w:rsidRDefault="00097854" w14:paraId="70B6FEF5" w14:textId="77777777">
      <w:pPr>
        <w:spacing w:after="0" w:line="240" w:lineRule="auto"/>
        <w:ind w:left="0" w:right="0"/>
        <w:rPr>
          <w:rFonts w:ascii="Arial" w:hAnsi="Arial" w:cs="Arial"/>
          <w:sz w:val="20"/>
          <w:szCs w:val="20"/>
        </w:rPr>
      </w:pPr>
      <w:r w:rsidRPr="00097854">
        <w:rPr>
          <w:rFonts w:ascii="Arial" w:hAnsi="Arial" w:cs="Arial"/>
          <w:sz w:val="20"/>
          <w:szCs w:val="20"/>
        </w:rPr>
        <w:t xml:space="preserve">Om patienten inte har behov av klinisk bedömning av läkare sker oftast avgipsning på Arbetsterapin i NU-sjukvården. Vanlig immobiliseringstid 3- 4 veckor från skadetillfället. </w:t>
      </w:r>
    </w:p>
    <w:p w:rsidRPr="00097854" w:rsidR="00097854" w:rsidP="00097854" w:rsidRDefault="00097854" w14:paraId="376001C7" w14:textId="77777777">
      <w:pPr>
        <w:spacing w:after="0" w:line="240" w:lineRule="auto"/>
        <w:ind w:left="0" w:right="0"/>
        <w:rPr>
          <w:rFonts w:ascii="Arial" w:hAnsi="Arial" w:cs="Arial"/>
          <w:sz w:val="20"/>
          <w:szCs w:val="20"/>
        </w:rPr>
      </w:pPr>
    </w:p>
    <w:p w:rsidRPr="00097854" w:rsidR="00097854" w:rsidP="00097854" w:rsidRDefault="00097854" w14:paraId="79310409" w14:textId="77777777">
      <w:pPr>
        <w:spacing w:after="0" w:line="240" w:lineRule="auto"/>
        <w:ind w:left="0" w:right="0"/>
        <w:rPr>
          <w:rFonts w:ascii="Arial" w:hAnsi="Arial" w:cs="Arial"/>
          <w:sz w:val="20"/>
          <w:szCs w:val="20"/>
        </w:rPr>
      </w:pPr>
      <w:r w:rsidRPr="00097854">
        <w:rPr>
          <w:rFonts w:ascii="Arial" w:hAnsi="Arial" w:cs="Arial"/>
          <w:sz w:val="20"/>
          <w:szCs w:val="20"/>
        </w:rPr>
        <w:t>I samband med avgipsning är det bra att undersöka;</w:t>
      </w:r>
      <w:r w:rsidRPr="00097854">
        <w:rPr>
          <w:rFonts w:ascii="Arial" w:hAnsi="Arial" w:cs="Arial"/>
          <w:sz w:val="20"/>
          <w:szCs w:val="20"/>
        </w:rPr>
        <w:br/>
      </w:r>
      <w:r w:rsidRPr="00097854">
        <w:rPr>
          <w:rFonts w:ascii="Arial" w:hAnsi="Arial" w:cs="Arial"/>
          <w:sz w:val="20"/>
          <w:szCs w:val="20"/>
        </w:rPr>
        <w:t>- Om patienten haft problem under gipstiden.</w:t>
      </w:r>
      <w:r w:rsidRPr="00097854">
        <w:rPr>
          <w:rFonts w:ascii="Arial" w:hAnsi="Arial" w:cs="Arial"/>
          <w:sz w:val="20"/>
          <w:szCs w:val="20"/>
        </w:rPr>
        <w:br/>
      </w:r>
      <w:r w:rsidRPr="00097854">
        <w:rPr>
          <w:rFonts w:ascii="Arial" w:hAnsi="Arial" w:cs="Arial"/>
          <w:sz w:val="20"/>
          <w:szCs w:val="20"/>
        </w:rPr>
        <w:t>- Immobiliseringsställning av handen.</w:t>
      </w:r>
      <w:r w:rsidRPr="00097854">
        <w:rPr>
          <w:rFonts w:ascii="Arial" w:hAnsi="Arial" w:cs="Arial"/>
          <w:sz w:val="20"/>
          <w:szCs w:val="20"/>
        </w:rPr>
        <w:br/>
      </w:r>
      <w:r w:rsidRPr="00097854">
        <w:rPr>
          <w:rFonts w:ascii="Arial" w:hAnsi="Arial" w:cs="Arial"/>
          <w:sz w:val="20"/>
          <w:szCs w:val="20"/>
        </w:rPr>
        <w:t>- Har gipset skavt? Rodnader eller sår?</w:t>
      </w:r>
      <w:r w:rsidRPr="00097854">
        <w:rPr>
          <w:rFonts w:ascii="Arial" w:hAnsi="Arial" w:cs="Arial"/>
          <w:sz w:val="20"/>
          <w:szCs w:val="20"/>
        </w:rPr>
        <w:br/>
      </w:r>
      <w:r w:rsidRPr="00097854">
        <w:rPr>
          <w:rFonts w:ascii="Arial" w:hAnsi="Arial" w:cs="Arial"/>
          <w:sz w:val="20"/>
          <w:szCs w:val="20"/>
        </w:rPr>
        <w:t>- Smärta vid rörelse och vilovärk bör upplevas mindre än vid skadetillfället.</w:t>
      </w:r>
      <w:r w:rsidRPr="00097854">
        <w:rPr>
          <w:rFonts w:ascii="Arial" w:hAnsi="Arial" w:cs="Arial"/>
          <w:sz w:val="20"/>
          <w:szCs w:val="20"/>
        </w:rPr>
        <w:br/>
      </w:r>
    </w:p>
    <w:p w:rsidRPr="00097854" w:rsidR="00097854" w:rsidP="00097854" w:rsidRDefault="00097854" w14:paraId="6874B7D1" w14:textId="77777777">
      <w:pPr>
        <w:spacing w:after="0" w:line="240" w:lineRule="auto"/>
        <w:ind w:left="0" w:right="0"/>
        <w:rPr>
          <w:rFonts w:ascii="Arial" w:hAnsi="Arial" w:cs="Arial"/>
          <w:sz w:val="20"/>
          <w:szCs w:val="20"/>
        </w:rPr>
      </w:pPr>
      <w:r w:rsidRPr="00097854">
        <w:rPr>
          <w:rFonts w:ascii="Arial" w:hAnsi="Arial" w:cs="Arial"/>
          <w:sz w:val="20"/>
          <w:szCs w:val="20"/>
        </w:rPr>
        <w:t>Palpera över frakturområdet. Finns palpationsömhet? Ömhet/smärta bör upplevas mindre än vid skadetillfället. Om det finns en kraftig palpationsömhet kan det tyda på att frakturen inte läker, återremittera till Ortopedmottagningen! Zeba et al. skriver att vid avgipsning kan läkning avgöras genom att palpera frakturen. En läkt fraktur är inte öm vid palpation direkt över frakturen även om handled och hand i övrigt kan vara stela och ömma [6]. Av erfarenhet i arbetsgruppen finns det ofta en viss palpationsömhet vid avgipsningstillfället men det bör ej vara påtaglig smärta.</w:t>
      </w:r>
    </w:p>
    <w:p w:rsidRPr="00097854" w:rsidR="00097854" w:rsidP="00097854" w:rsidRDefault="00097854" w14:paraId="60BCB227" w14:textId="77777777">
      <w:pPr>
        <w:spacing w:after="0" w:line="240" w:lineRule="auto"/>
        <w:ind w:left="0" w:right="0"/>
        <w:rPr>
          <w:rFonts w:ascii="Arial" w:hAnsi="Arial" w:cs="Arial"/>
          <w:b/>
          <w:sz w:val="20"/>
          <w:szCs w:val="20"/>
        </w:rPr>
      </w:pPr>
      <w:r w:rsidRPr="00097854">
        <w:rPr>
          <w:rFonts w:ascii="Arial" w:hAnsi="Arial" w:cs="Arial"/>
          <w:b/>
          <w:sz w:val="20"/>
          <w:szCs w:val="20"/>
        </w:rPr>
        <w:br w:type="page"/>
      </w:r>
      <w:r w:rsidRPr="00097854">
        <w:rPr>
          <w:rFonts w:ascii="Arial" w:hAnsi="Arial" w:cs="Arial"/>
          <w:b/>
          <w:sz w:val="20"/>
          <w:szCs w:val="20"/>
        </w:rPr>
        <w:t>Dokumentation av utredning och behandling</w:t>
      </w:r>
    </w:p>
    <w:p w:rsidRPr="00097854" w:rsidR="00097854" w:rsidP="00097854" w:rsidRDefault="00097854" w14:paraId="420B6B38" w14:textId="77777777">
      <w:pPr>
        <w:spacing w:after="0" w:line="240" w:lineRule="auto"/>
        <w:ind w:left="0" w:right="0"/>
        <w:rPr>
          <w:rFonts w:ascii="Arial" w:hAnsi="Arial" w:cs="Arial"/>
          <w:b/>
          <w:sz w:val="20"/>
          <w:szCs w:val="20"/>
        </w:rPr>
      </w:pPr>
    </w:p>
    <w:p w:rsidRPr="00097854" w:rsidR="00097854" w:rsidP="00097854" w:rsidRDefault="00097854" w14:paraId="4B1D1025" w14:textId="77777777">
      <w:pPr>
        <w:spacing w:after="0" w:line="240" w:lineRule="auto"/>
        <w:ind w:left="0" w:right="0"/>
        <w:rPr>
          <w:rFonts w:ascii="Arial" w:hAnsi="Arial" w:cs="Arial"/>
          <w:sz w:val="20"/>
          <w:szCs w:val="20"/>
        </w:rPr>
      </w:pPr>
      <w:r w:rsidRPr="00097854">
        <w:rPr>
          <w:rFonts w:ascii="Arial" w:hAnsi="Arial" w:cs="Arial"/>
          <w:i/>
          <w:sz w:val="20"/>
          <w:szCs w:val="20"/>
        </w:rPr>
        <w:t>Aktivitetsutredning:</w:t>
      </w:r>
      <w:r w:rsidRPr="00097854">
        <w:rPr>
          <w:rFonts w:ascii="Arial" w:hAnsi="Arial" w:cs="Arial"/>
          <w:sz w:val="20"/>
          <w:szCs w:val="20"/>
        </w:rPr>
        <w:t xml:space="preserve"> exempel på frågor kan vara: höger- eller vänsterhänt? Hur har patienten använt handen under gipstiden? Arbete och fritidsintressen?</w:t>
      </w:r>
    </w:p>
    <w:p w:rsidRPr="00097854" w:rsidR="00097854" w:rsidP="00097854" w:rsidRDefault="00097854" w14:paraId="35013C40" w14:textId="77777777">
      <w:pPr>
        <w:spacing w:after="0" w:line="240" w:lineRule="auto"/>
        <w:ind w:left="0" w:right="0"/>
        <w:rPr>
          <w:rFonts w:ascii="Arial" w:hAnsi="Arial" w:cs="Arial"/>
          <w:sz w:val="20"/>
          <w:szCs w:val="20"/>
        </w:rPr>
      </w:pPr>
    </w:p>
    <w:p w:rsidRPr="00097854" w:rsidR="00097854" w:rsidP="00097854" w:rsidRDefault="00097854" w14:paraId="0B7130CE" w14:textId="77777777">
      <w:pPr>
        <w:spacing w:after="0" w:line="240" w:lineRule="auto"/>
        <w:ind w:left="0" w:right="0"/>
        <w:rPr>
          <w:rFonts w:ascii="Arial" w:hAnsi="Arial" w:cs="Arial"/>
          <w:sz w:val="20"/>
          <w:szCs w:val="20"/>
        </w:rPr>
      </w:pPr>
      <w:r w:rsidRPr="00097854">
        <w:rPr>
          <w:rFonts w:ascii="Arial" w:hAnsi="Arial" w:cs="Arial"/>
          <w:i/>
          <w:sz w:val="20"/>
          <w:szCs w:val="20"/>
        </w:rPr>
        <w:t>Funktionsutredning</w:t>
      </w:r>
      <w:r w:rsidRPr="00097854">
        <w:rPr>
          <w:rFonts w:ascii="Arial" w:hAnsi="Arial" w:cs="Arial"/>
          <w:i/>
          <w:sz w:val="20"/>
          <w:szCs w:val="20"/>
        </w:rPr>
        <w:br/>
      </w:r>
      <w:r w:rsidRPr="00097854">
        <w:rPr>
          <w:rFonts w:ascii="Arial" w:hAnsi="Arial" w:cs="Arial"/>
          <w:i/>
          <w:sz w:val="20"/>
          <w:szCs w:val="20"/>
        </w:rPr>
        <w:t>Sinnesfunktioner och smärta</w:t>
      </w:r>
      <w:r w:rsidRPr="00097854">
        <w:rPr>
          <w:rFonts w:ascii="Arial" w:hAnsi="Arial" w:cs="Arial"/>
          <w:sz w:val="20"/>
          <w:szCs w:val="20"/>
        </w:rPr>
        <w:t xml:space="preserve">: finns det känselförändringar? Vilovärk eller rörelsesmärta, när, var? Visuell analog skala (VAS) kan användas för att mäta smärta [7].  </w:t>
      </w:r>
    </w:p>
    <w:p w:rsidRPr="00097854" w:rsidR="00097854" w:rsidP="00097854" w:rsidRDefault="00097854" w14:paraId="106A023D" w14:textId="77777777">
      <w:pPr>
        <w:spacing w:after="0" w:line="240" w:lineRule="auto"/>
        <w:ind w:left="0" w:right="0"/>
        <w:rPr>
          <w:rFonts w:ascii="Arial" w:hAnsi="Arial" w:cs="Arial"/>
          <w:sz w:val="20"/>
          <w:szCs w:val="20"/>
        </w:rPr>
      </w:pPr>
    </w:p>
    <w:p w:rsidRPr="00097854" w:rsidR="00097854" w:rsidP="00097854" w:rsidRDefault="00097854" w14:paraId="4DE4A8DD" w14:textId="77777777">
      <w:pPr>
        <w:spacing w:after="0" w:line="240" w:lineRule="auto"/>
        <w:ind w:left="0" w:right="0"/>
        <w:rPr>
          <w:rFonts w:ascii="Arial" w:hAnsi="Arial" w:cs="Arial"/>
          <w:sz w:val="20"/>
          <w:szCs w:val="20"/>
        </w:rPr>
      </w:pPr>
      <w:r w:rsidRPr="00097854">
        <w:rPr>
          <w:rFonts w:ascii="Arial" w:hAnsi="Arial" w:cs="Arial"/>
          <w:i/>
          <w:sz w:val="20"/>
          <w:szCs w:val="20"/>
        </w:rPr>
        <w:t>Ödem</w:t>
      </w:r>
      <w:r w:rsidRPr="00097854">
        <w:rPr>
          <w:rFonts w:ascii="Arial" w:hAnsi="Arial" w:cs="Arial"/>
          <w:sz w:val="20"/>
          <w:szCs w:val="20"/>
        </w:rPr>
        <w:t xml:space="preserve">: Är hand eller fingrar svullna? Jämför med oskadad hand. Svullnad kan mätas med hjälp av måttband. Vid generell svullnad kan omkrets grundfalang mätas. Andra mått som förekommer är cirkulärt kring handleden distalt om caput ulnae men även cirkulärt kring MCP-leder eller kring enstaka finger vid lokal svullnad. </w:t>
      </w:r>
    </w:p>
    <w:p w:rsidRPr="00097854" w:rsidR="00097854" w:rsidP="00097854" w:rsidRDefault="00097854" w14:paraId="582F03CB" w14:textId="77777777">
      <w:pPr>
        <w:spacing w:after="0" w:line="240" w:lineRule="auto"/>
        <w:ind w:left="0" w:right="0"/>
        <w:rPr>
          <w:rFonts w:ascii="Arial" w:hAnsi="Arial" w:cs="Arial"/>
          <w:sz w:val="20"/>
          <w:szCs w:val="20"/>
        </w:rPr>
      </w:pPr>
    </w:p>
    <w:p w:rsidRPr="00097854" w:rsidR="00097854" w:rsidP="00097854" w:rsidRDefault="00097854" w14:paraId="1EB176F6" w14:textId="77777777">
      <w:pPr>
        <w:spacing w:after="0" w:line="240" w:lineRule="auto"/>
        <w:ind w:left="0" w:right="0"/>
        <w:rPr>
          <w:rFonts w:ascii="Arial" w:hAnsi="Arial" w:cs="Arial"/>
          <w:sz w:val="20"/>
          <w:szCs w:val="20"/>
        </w:rPr>
      </w:pPr>
      <w:r w:rsidRPr="00097854">
        <w:rPr>
          <w:rFonts w:ascii="Arial" w:hAnsi="Arial" w:cs="Arial"/>
          <w:i/>
          <w:sz w:val="20"/>
          <w:szCs w:val="20"/>
        </w:rPr>
        <w:t>Rörelserelaterade funktioner:</w:t>
      </w:r>
      <w:r w:rsidRPr="00097854">
        <w:rPr>
          <w:rFonts w:ascii="Arial" w:hAnsi="Arial" w:cs="Arial"/>
          <w:sz w:val="20"/>
          <w:szCs w:val="20"/>
        </w:rPr>
        <w:t xml:space="preserve"> Mät rörlighet fingrar, enligt HAKIR (Handkirurgiskt kvalitetsregister) [8]. </w:t>
      </w:r>
    </w:p>
    <w:p w:rsidRPr="00097854" w:rsidR="00097854" w:rsidP="00097854" w:rsidRDefault="00097854" w14:paraId="192D8AA5" w14:textId="77777777">
      <w:pPr>
        <w:spacing w:after="0" w:line="240" w:lineRule="auto"/>
        <w:ind w:left="0" w:right="0"/>
        <w:rPr>
          <w:rFonts w:ascii="Arial" w:hAnsi="Arial" w:cs="Arial"/>
          <w:sz w:val="20"/>
          <w:szCs w:val="20"/>
        </w:rPr>
      </w:pPr>
    </w:p>
    <w:p w:rsidRPr="00097854" w:rsidR="00097854" w:rsidP="00097854" w:rsidRDefault="00097854" w14:paraId="032C962A" w14:textId="77777777">
      <w:pPr>
        <w:spacing w:after="0" w:line="240" w:lineRule="auto"/>
        <w:ind w:left="0" w:right="0"/>
        <w:rPr>
          <w:rFonts w:ascii="Arial" w:hAnsi="Arial" w:cs="Arial"/>
          <w:sz w:val="20"/>
          <w:szCs w:val="20"/>
        </w:rPr>
      </w:pPr>
      <w:r w:rsidRPr="00097854">
        <w:rPr>
          <w:rFonts w:ascii="Arial" w:hAnsi="Arial" w:cs="Arial"/>
          <w:sz w:val="20"/>
          <w:szCs w:val="20"/>
        </w:rPr>
        <w:t xml:space="preserve">Det finns två parallella spår i rehabiliteringen efter en fraktur; </w:t>
      </w:r>
      <w:r w:rsidRPr="00097854">
        <w:rPr>
          <w:rFonts w:ascii="Arial" w:hAnsi="Arial" w:cs="Arial"/>
          <w:i/>
          <w:sz w:val="20"/>
          <w:szCs w:val="20"/>
        </w:rPr>
        <w:t xml:space="preserve">Aktivitetsbehandling </w:t>
      </w:r>
      <w:r w:rsidRPr="00097854">
        <w:rPr>
          <w:rFonts w:ascii="Arial" w:hAnsi="Arial" w:cs="Arial"/>
          <w:sz w:val="20"/>
          <w:szCs w:val="20"/>
        </w:rPr>
        <w:t xml:space="preserve">och </w:t>
      </w:r>
      <w:r w:rsidRPr="00097854">
        <w:rPr>
          <w:rFonts w:ascii="Arial" w:hAnsi="Arial" w:cs="Arial"/>
          <w:i/>
          <w:sz w:val="20"/>
          <w:szCs w:val="20"/>
        </w:rPr>
        <w:t>Funktionsbehandling</w:t>
      </w:r>
      <w:r w:rsidRPr="00097854">
        <w:rPr>
          <w:rFonts w:ascii="Arial" w:hAnsi="Arial" w:cs="Arial"/>
          <w:sz w:val="20"/>
          <w:szCs w:val="20"/>
        </w:rPr>
        <w:t xml:space="preserve">. </w:t>
      </w:r>
    </w:p>
    <w:p w:rsidRPr="00097854" w:rsidR="00097854" w:rsidP="00097854" w:rsidRDefault="00097854" w14:paraId="608981E7" w14:textId="77777777">
      <w:pPr>
        <w:spacing w:after="0" w:line="240" w:lineRule="auto"/>
        <w:ind w:left="0" w:right="0"/>
        <w:rPr>
          <w:rFonts w:ascii="Arial" w:hAnsi="Arial" w:cs="Arial"/>
          <w:sz w:val="20"/>
          <w:szCs w:val="20"/>
        </w:rPr>
      </w:pPr>
    </w:p>
    <w:p w:rsidRPr="00097854" w:rsidR="00097854" w:rsidP="00097854" w:rsidRDefault="00097854" w14:paraId="1649610D" w14:textId="77777777">
      <w:pPr>
        <w:spacing w:after="0" w:line="240" w:lineRule="auto"/>
        <w:ind w:left="0" w:right="0"/>
        <w:rPr>
          <w:rFonts w:ascii="Arial" w:hAnsi="Arial" w:cs="Arial"/>
          <w:sz w:val="20"/>
          <w:szCs w:val="20"/>
        </w:rPr>
      </w:pPr>
      <w:r w:rsidRPr="00097854">
        <w:rPr>
          <w:rFonts w:ascii="Arial" w:hAnsi="Arial" w:cs="Arial"/>
          <w:i/>
          <w:sz w:val="20"/>
          <w:szCs w:val="20"/>
        </w:rPr>
        <w:t>Aktivitetsbehandling</w:t>
      </w:r>
      <w:r w:rsidRPr="00097854">
        <w:rPr>
          <w:rFonts w:ascii="Arial" w:hAnsi="Arial" w:cs="Arial"/>
          <w:sz w:val="20"/>
          <w:szCs w:val="20"/>
        </w:rPr>
        <w:t xml:space="preserve">: Runnqvist et al. beskriver vikten av att patienten använder skadad hand i aktiviteter. Om patienten undviker att använda sin hand finns risk att ”kopplar ur” sin hand eller finger, vilket snabbt kan ske även efter en relativt liten skada [9 sid. 128]. Instruera patienten att använda handen i lätta vardagliga aktiviteter. Vid behov ge exempel på aktiviteter som patienten kan utföra med skadad hand så som att klä sig, tvätta sig och föra mat till munnen. Belastningen ökas över tid. Smärta är oftast den bästa indikatorn på lämplig belastning d.v.s. handen ska användas till allt som inte direkt smärtar [2 sid. 42]. De första veckorna efter avgipsning bör patienten undvika att lyfta, bära, skjuva och dra med tung belastning, som upplevs öka smärta. En generell riktlinje är att dubblera den totala gipstiden för att veta när det är lämpligt att börja belasta fullt. </w:t>
      </w:r>
    </w:p>
    <w:p w:rsidRPr="00097854" w:rsidR="00097854" w:rsidP="00097854" w:rsidRDefault="00097854" w14:paraId="181CE9F2" w14:textId="77777777">
      <w:pPr>
        <w:spacing w:after="0" w:line="240" w:lineRule="auto"/>
        <w:ind w:left="0" w:right="0"/>
        <w:rPr>
          <w:rFonts w:ascii="Arial" w:hAnsi="Arial" w:cs="Arial"/>
          <w:sz w:val="20"/>
          <w:szCs w:val="20"/>
        </w:rPr>
      </w:pPr>
    </w:p>
    <w:p w:rsidRPr="00097854" w:rsidR="00097854" w:rsidP="00097854" w:rsidRDefault="00097854" w14:paraId="2847A190" w14:textId="68BCACD1">
      <w:pPr>
        <w:spacing w:after="0" w:line="240" w:lineRule="auto"/>
        <w:ind w:left="0" w:right="0"/>
        <w:rPr>
          <w:rFonts w:ascii="Arial" w:hAnsi="Arial" w:cs="Arial"/>
          <w:sz w:val="20"/>
          <w:szCs w:val="20"/>
        </w:rPr>
      </w:pPr>
      <w:r w:rsidRPr="57163216" w:rsidR="00097854">
        <w:rPr>
          <w:rFonts w:ascii="Arial" w:hAnsi="Arial" w:cs="Arial"/>
          <w:i w:val="1"/>
          <w:iCs w:val="1"/>
          <w:sz w:val="20"/>
          <w:szCs w:val="20"/>
        </w:rPr>
        <w:t>Funktionsbehandling</w:t>
      </w:r>
      <w:r w:rsidRPr="57163216" w:rsidR="00097854">
        <w:rPr>
          <w:rFonts w:ascii="Arial" w:hAnsi="Arial" w:cs="Arial"/>
          <w:sz w:val="20"/>
          <w:szCs w:val="20"/>
        </w:rPr>
        <w:t xml:space="preserve"> Ödembehandling är ett generellt inslag genom hela behandlingen [2 sid. 21]. En minskning av ödem är en förutsättning både minskad smärta och för ökad rörlighet [2 sid. 21]. När man inte får </w:t>
      </w:r>
      <w:r w:rsidRPr="57163216" w:rsidR="4C969243">
        <w:rPr>
          <w:rFonts w:ascii="Arial" w:hAnsi="Arial" w:cs="Arial"/>
          <w:sz w:val="20"/>
          <w:szCs w:val="20"/>
        </w:rPr>
        <w:t>rätsida</w:t>
      </w:r>
      <w:r w:rsidRPr="57163216" w:rsidR="00097854">
        <w:rPr>
          <w:rFonts w:ascii="Arial" w:hAnsi="Arial" w:cs="Arial"/>
          <w:sz w:val="20"/>
          <w:szCs w:val="20"/>
        </w:rPr>
        <w:t xml:space="preserve"> på ödem bildas </w:t>
      </w:r>
      <w:r w:rsidRPr="57163216" w:rsidR="00097854">
        <w:rPr>
          <w:rFonts w:ascii="Arial" w:hAnsi="Arial" w:cs="Arial"/>
          <w:sz w:val="20"/>
          <w:szCs w:val="20"/>
        </w:rPr>
        <w:t>adherenser</w:t>
      </w:r>
      <w:r w:rsidRPr="57163216" w:rsidR="00097854">
        <w:rPr>
          <w:rFonts w:ascii="Arial" w:hAnsi="Arial" w:cs="Arial"/>
          <w:sz w:val="20"/>
          <w:szCs w:val="20"/>
        </w:rPr>
        <w:t xml:space="preserve"> på bindvävens olika glidytemembran, vilket leder till icke irreversibla skador på glidytorna [9 sid. </w:t>
      </w:r>
      <w:r w:rsidRPr="57163216" w:rsidR="00097854">
        <w:rPr>
          <w:rFonts w:ascii="Arial" w:hAnsi="Arial" w:cs="Arial"/>
          <w:sz w:val="20"/>
          <w:szCs w:val="20"/>
        </w:rPr>
        <w:t>70- 71</w:t>
      </w:r>
      <w:r w:rsidRPr="57163216" w:rsidR="00097854">
        <w:rPr>
          <w:rFonts w:ascii="Arial" w:hAnsi="Arial" w:cs="Arial"/>
          <w:sz w:val="20"/>
          <w:szCs w:val="20"/>
        </w:rPr>
        <w:t xml:space="preserve">]. </w:t>
      </w:r>
      <w:r w:rsidRPr="57163216" w:rsidR="00097854">
        <w:rPr>
          <w:rFonts w:ascii="Arial" w:hAnsi="Arial" w:cs="Arial"/>
          <w:sz w:val="20"/>
          <w:szCs w:val="20"/>
        </w:rPr>
        <w:t>Runnqvist</w:t>
      </w:r>
      <w:r w:rsidRPr="57163216" w:rsidR="00097854">
        <w:rPr>
          <w:rFonts w:ascii="Arial" w:hAnsi="Arial" w:cs="Arial"/>
          <w:sz w:val="20"/>
          <w:szCs w:val="20"/>
        </w:rPr>
        <w:t xml:space="preserve"> et al skriver att man genom försiktig aktiv träning kan påverka bindväven och därmed öka rörelserna mellan de olika glidytemembranen. Vid allt för intensiv träning stimuleras bindvävsproduktionen och orsakar ytterligare </w:t>
      </w:r>
      <w:r w:rsidRPr="57163216" w:rsidR="00097854">
        <w:rPr>
          <w:rFonts w:ascii="Arial" w:hAnsi="Arial" w:cs="Arial"/>
          <w:sz w:val="20"/>
          <w:szCs w:val="20"/>
        </w:rPr>
        <w:t>adherenser</w:t>
      </w:r>
      <w:r w:rsidRPr="57163216" w:rsidR="00097854">
        <w:rPr>
          <w:rFonts w:ascii="Arial" w:hAnsi="Arial" w:cs="Arial"/>
          <w:sz w:val="20"/>
          <w:szCs w:val="20"/>
        </w:rPr>
        <w:t xml:space="preserve"> och </w:t>
      </w:r>
      <w:r w:rsidRPr="57163216" w:rsidR="00097854">
        <w:rPr>
          <w:rFonts w:ascii="Arial" w:hAnsi="Arial" w:cs="Arial"/>
          <w:sz w:val="20"/>
          <w:szCs w:val="20"/>
        </w:rPr>
        <w:t>kontrakturer</w:t>
      </w:r>
      <w:r w:rsidRPr="57163216" w:rsidR="00097854">
        <w:rPr>
          <w:rFonts w:ascii="Arial" w:hAnsi="Arial" w:cs="Arial"/>
          <w:sz w:val="20"/>
          <w:szCs w:val="20"/>
        </w:rPr>
        <w:t xml:space="preserve">. Vid en ineffektiv träning däremot, får man inte </w:t>
      </w:r>
      <w:r w:rsidRPr="57163216" w:rsidR="22DA71F5">
        <w:rPr>
          <w:rFonts w:ascii="Arial" w:hAnsi="Arial" w:cs="Arial"/>
          <w:sz w:val="20"/>
          <w:szCs w:val="20"/>
        </w:rPr>
        <w:t>rätsida</w:t>
      </w:r>
      <w:r w:rsidRPr="57163216" w:rsidR="00097854">
        <w:rPr>
          <w:rFonts w:ascii="Arial" w:hAnsi="Arial" w:cs="Arial"/>
          <w:sz w:val="20"/>
          <w:szCs w:val="20"/>
        </w:rPr>
        <w:t xml:space="preserve"> </w:t>
      </w:r>
      <w:r w:rsidRPr="57163216" w:rsidR="35F8EFD7">
        <w:rPr>
          <w:rFonts w:ascii="Arial" w:hAnsi="Arial" w:cs="Arial"/>
          <w:sz w:val="20"/>
          <w:szCs w:val="20"/>
        </w:rPr>
        <w:t>på</w:t>
      </w:r>
      <w:r w:rsidRPr="57163216" w:rsidR="00097854">
        <w:rPr>
          <w:rFonts w:ascii="Arial" w:hAnsi="Arial" w:cs="Arial"/>
          <w:sz w:val="20"/>
          <w:szCs w:val="20"/>
        </w:rPr>
        <w:t xml:space="preserve"> </w:t>
      </w:r>
      <w:r w:rsidRPr="57163216" w:rsidR="00097854">
        <w:rPr>
          <w:rFonts w:ascii="Arial" w:hAnsi="Arial" w:cs="Arial"/>
          <w:sz w:val="20"/>
          <w:szCs w:val="20"/>
        </w:rPr>
        <w:t>adherenserna</w:t>
      </w:r>
      <w:r w:rsidRPr="57163216" w:rsidR="00097854">
        <w:rPr>
          <w:rFonts w:ascii="Arial" w:hAnsi="Arial" w:cs="Arial"/>
          <w:sz w:val="20"/>
          <w:szCs w:val="20"/>
        </w:rPr>
        <w:t xml:space="preserve"> i glidytorna och dessa tillåts att utveckla sig till mogna icke påverkbara </w:t>
      </w:r>
      <w:r w:rsidRPr="57163216" w:rsidR="00097854">
        <w:rPr>
          <w:rFonts w:ascii="Arial" w:hAnsi="Arial" w:cs="Arial"/>
          <w:sz w:val="20"/>
          <w:szCs w:val="20"/>
        </w:rPr>
        <w:t>kontrakturer</w:t>
      </w:r>
      <w:r w:rsidRPr="57163216" w:rsidR="00097854">
        <w:rPr>
          <w:rFonts w:ascii="Arial" w:hAnsi="Arial" w:cs="Arial"/>
          <w:sz w:val="20"/>
          <w:szCs w:val="20"/>
        </w:rPr>
        <w:t xml:space="preserve">. Träningsintensiteten kan således vara en svår balansgång, där allt för intensiv träning gör mer skada än nytta och ineffektiv träning ger otillräcklig rörelse i glidytorna [9 sid. 70]. </w:t>
      </w:r>
    </w:p>
    <w:p w:rsidRPr="00097854" w:rsidR="00097854" w:rsidP="00097854" w:rsidRDefault="00097854" w14:paraId="5F0DD113" w14:textId="77777777">
      <w:pPr>
        <w:spacing w:after="0" w:line="240" w:lineRule="auto"/>
        <w:ind w:left="0" w:right="0"/>
        <w:rPr>
          <w:rFonts w:ascii="Arial" w:hAnsi="Arial" w:cs="Arial"/>
          <w:sz w:val="20"/>
          <w:szCs w:val="20"/>
        </w:rPr>
      </w:pPr>
    </w:p>
    <w:p w:rsidRPr="00097854" w:rsidR="00097854" w:rsidP="00097854" w:rsidRDefault="00097854" w14:paraId="301AB5D9" w14:textId="45999BF6">
      <w:pPr>
        <w:spacing w:after="0" w:line="240" w:lineRule="auto"/>
        <w:ind w:left="0" w:right="0"/>
        <w:rPr>
          <w:rFonts w:ascii="Arial" w:hAnsi="Arial" w:cs="Arial"/>
          <w:sz w:val="20"/>
          <w:szCs w:val="20"/>
        </w:rPr>
      </w:pPr>
      <w:r w:rsidRPr="57163216" w:rsidR="00097854">
        <w:rPr>
          <w:rFonts w:ascii="Arial" w:hAnsi="Arial" w:cs="Arial"/>
          <w:sz w:val="20"/>
          <w:szCs w:val="20"/>
        </w:rPr>
        <w:t>God rörlighet i fingerlederna är en förutsättning för god handfunktion. Ett stelt finger ställer till stora bekymmer i grepp</w:t>
      </w:r>
      <w:r w:rsidRPr="57163216" w:rsidR="0202BF1B">
        <w:rPr>
          <w:rFonts w:ascii="Arial" w:hAnsi="Arial" w:cs="Arial"/>
          <w:sz w:val="20"/>
          <w:szCs w:val="20"/>
        </w:rPr>
        <w:t>förmåga</w:t>
      </w:r>
      <w:r w:rsidRPr="57163216" w:rsidR="00097854">
        <w:rPr>
          <w:rFonts w:ascii="Arial" w:hAnsi="Arial" w:cs="Arial"/>
          <w:sz w:val="20"/>
          <w:szCs w:val="20"/>
        </w:rPr>
        <w:t xml:space="preserve">. Rörelseinskränkning måste behandlas på ett så tidigt stadium som möjligt då rörligheten fortfarande är påverkbar. </w:t>
      </w:r>
      <w:r w:rsidRPr="57163216" w:rsidR="00097854">
        <w:rPr>
          <w:rFonts w:ascii="Arial" w:hAnsi="Arial" w:cs="Arial"/>
          <w:sz w:val="20"/>
          <w:szCs w:val="20"/>
        </w:rPr>
        <w:t>Immobiliseringstiden</w:t>
      </w:r>
      <w:r w:rsidRPr="57163216" w:rsidR="00097854">
        <w:rPr>
          <w:rFonts w:ascii="Arial" w:hAnsi="Arial" w:cs="Arial"/>
          <w:sz w:val="20"/>
          <w:szCs w:val="20"/>
        </w:rPr>
        <w:t xml:space="preserve"> behöver vara så kort som möjligt. Rörelseträning startar så snart mobilisering av skadan tillåts. Tidig mobilisering utan belastning påbörjas långt innan frakturen är läkt till fullo, för att inte gå miste om rörlighet [2 sid. 41]. Rörelseträningen syftar till att återfå rörlighet, minska svullnad, minska smärta och generellt öka styrka. Vid </w:t>
      </w:r>
      <w:r w:rsidRPr="57163216" w:rsidR="00097854">
        <w:rPr>
          <w:rFonts w:ascii="Arial" w:hAnsi="Arial" w:cs="Arial"/>
          <w:sz w:val="20"/>
          <w:szCs w:val="20"/>
        </w:rPr>
        <w:t>immobilisering</w:t>
      </w:r>
      <w:r w:rsidRPr="57163216" w:rsidR="00097854">
        <w:rPr>
          <w:rFonts w:ascii="Arial" w:hAnsi="Arial" w:cs="Arial"/>
          <w:sz w:val="20"/>
          <w:szCs w:val="20"/>
        </w:rPr>
        <w:t xml:space="preserve"> längre än tre veckor finns risk för permanent förlust av rörelseomfånget resultatet, vilket kan leda till sammanväxningar i mjukdelar [1]. </w:t>
      </w:r>
    </w:p>
    <w:p w:rsidRPr="00097854" w:rsidR="00097854" w:rsidP="00097854" w:rsidRDefault="00097854" w14:paraId="0BBF078C" w14:textId="77777777">
      <w:pPr>
        <w:spacing w:after="0" w:line="240" w:lineRule="auto"/>
        <w:ind w:left="0" w:right="0"/>
        <w:rPr>
          <w:rFonts w:ascii="Arial" w:hAnsi="Arial" w:cs="Arial"/>
          <w:sz w:val="20"/>
          <w:szCs w:val="20"/>
        </w:rPr>
      </w:pPr>
    </w:p>
    <w:p w:rsidRPr="00097854" w:rsidR="00097854" w:rsidP="00097854" w:rsidRDefault="00097854" w14:paraId="3A9144CD" w14:textId="56DC05F8">
      <w:pPr>
        <w:spacing w:after="0" w:line="240" w:lineRule="auto"/>
        <w:ind w:left="0" w:right="0"/>
        <w:rPr>
          <w:rFonts w:ascii="Arial" w:hAnsi="Arial" w:cs="Arial"/>
          <w:sz w:val="20"/>
          <w:szCs w:val="20"/>
        </w:rPr>
      </w:pPr>
      <w:r w:rsidRPr="57163216" w:rsidR="00097854">
        <w:rPr>
          <w:rFonts w:ascii="Arial" w:hAnsi="Arial" w:cs="Arial"/>
          <w:sz w:val="20"/>
          <w:szCs w:val="20"/>
        </w:rPr>
        <w:t xml:space="preserve">För patienter med många nedsatta funktioner i handen behöver man prioritera bland behandlingsinsatserna. Generell prioriteringsordning: </w:t>
      </w:r>
    </w:p>
    <w:p w:rsidRPr="00097854" w:rsidR="00097854" w:rsidP="00097854" w:rsidRDefault="00097854" w14:paraId="72093620" w14:textId="77777777">
      <w:pPr>
        <w:numPr>
          <w:ilvl w:val="0"/>
          <w:numId w:val="21"/>
        </w:numPr>
        <w:spacing w:after="160" w:line="259" w:lineRule="auto"/>
        <w:ind w:right="0"/>
        <w:contextualSpacing/>
        <w:rPr>
          <w:rFonts w:ascii="Arial" w:hAnsi="Arial" w:eastAsia="Calibri" w:cs="Arial"/>
          <w:sz w:val="20"/>
          <w:szCs w:val="20"/>
          <w:lang w:eastAsia="en-US"/>
        </w:rPr>
      </w:pPr>
      <w:r w:rsidRPr="00097854">
        <w:rPr>
          <w:rFonts w:ascii="Arial" w:hAnsi="Arial" w:eastAsia="Calibri" w:cs="Arial"/>
          <w:sz w:val="20"/>
          <w:szCs w:val="20"/>
          <w:lang w:eastAsia="en-US"/>
        </w:rPr>
        <w:t>Ödembehandling måste prioriteras före annan specifik rörelseträning. Viktigare för handfunktionen att snabbt få bort svullnad och att få full rörlighet (intakta glidytor) än att</w:t>
      </w:r>
      <w:r w:rsidRPr="00097854">
        <w:rPr>
          <w:rFonts w:ascii="Arial" w:hAnsi="Arial" w:eastAsia="Calibri" w:cs="Arial"/>
          <w:sz w:val="20"/>
          <w:szCs w:val="22"/>
          <w:lang w:eastAsia="en-US"/>
        </w:rPr>
        <w:t xml:space="preserve"> få ökad styrka och uthållighet.</w:t>
      </w:r>
    </w:p>
    <w:p w:rsidRPr="00097854" w:rsidR="00097854" w:rsidP="00097854" w:rsidRDefault="00097854" w14:paraId="666E58AB" w14:textId="77777777">
      <w:pPr>
        <w:numPr>
          <w:ilvl w:val="0"/>
          <w:numId w:val="21"/>
        </w:numPr>
        <w:spacing w:after="160" w:line="259" w:lineRule="auto"/>
        <w:ind w:right="0"/>
        <w:contextualSpacing/>
        <w:rPr>
          <w:rFonts w:ascii="Arial" w:hAnsi="Arial" w:eastAsia="Calibri" w:cs="Arial"/>
          <w:sz w:val="20"/>
          <w:szCs w:val="20"/>
          <w:lang w:eastAsia="en-US"/>
        </w:rPr>
      </w:pPr>
      <w:r w:rsidRPr="00097854">
        <w:rPr>
          <w:rFonts w:ascii="Arial" w:hAnsi="Arial" w:eastAsia="Calibri" w:cs="Arial"/>
          <w:sz w:val="20"/>
          <w:szCs w:val="20"/>
          <w:lang w:eastAsia="en-US"/>
        </w:rPr>
        <w:t xml:space="preserve">Fingrarnas rörelseförmåga prioriteras framför styrka och uthållighet. </w:t>
      </w:r>
    </w:p>
    <w:p w:rsidRPr="00097854" w:rsidR="00097854" w:rsidP="00097854" w:rsidRDefault="00097854" w14:paraId="324C7974" w14:textId="77777777">
      <w:pPr>
        <w:numPr>
          <w:ilvl w:val="0"/>
          <w:numId w:val="21"/>
        </w:numPr>
        <w:spacing w:after="160" w:line="259" w:lineRule="auto"/>
        <w:ind w:right="0"/>
        <w:contextualSpacing/>
        <w:rPr>
          <w:rFonts w:ascii="Arial" w:hAnsi="Arial" w:eastAsia="Calibri" w:cs="Arial"/>
          <w:sz w:val="20"/>
          <w:szCs w:val="20"/>
          <w:lang w:eastAsia="en-US"/>
        </w:rPr>
      </w:pPr>
      <w:r w:rsidRPr="00097854">
        <w:rPr>
          <w:rFonts w:ascii="Arial" w:hAnsi="Arial" w:eastAsia="Calibri" w:cs="Arial"/>
          <w:sz w:val="20"/>
          <w:szCs w:val="20"/>
          <w:lang w:eastAsia="en-US"/>
        </w:rPr>
        <w:t xml:space="preserve">Rörlighet i fingrarna och handledsstabilitet prioriteras före handledsrörlighet. </w:t>
      </w:r>
    </w:p>
    <w:p w:rsidRPr="00097854" w:rsidR="00097854" w:rsidP="00097854" w:rsidRDefault="00097854" w14:paraId="3ADC2F1B" w14:textId="77777777">
      <w:pPr>
        <w:numPr>
          <w:ilvl w:val="0"/>
          <w:numId w:val="21"/>
        </w:numPr>
        <w:spacing w:after="160" w:line="259" w:lineRule="auto"/>
        <w:ind w:right="0"/>
        <w:contextualSpacing/>
        <w:rPr>
          <w:rFonts w:ascii="Arial" w:hAnsi="Arial" w:eastAsia="Calibri" w:cs="Arial"/>
          <w:sz w:val="20"/>
          <w:szCs w:val="20"/>
          <w:lang w:eastAsia="en-US"/>
        </w:rPr>
      </w:pPr>
      <w:r w:rsidRPr="00097854">
        <w:rPr>
          <w:rFonts w:ascii="Arial" w:hAnsi="Arial" w:eastAsia="Calibri" w:cs="Arial"/>
          <w:sz w:val="20"/>
          <w:szCs w:val="20"/>
          <w:lang w:eastAsia="en-US"/>
        </w:rPr>
        <w:t xml:space="preserve">Pronation och supination prioriteras före övrig handledsrörlighet [9 sid. 70-71]. </w:t>
      </w:r>
    </w:p>
    <w:p w:rsidRPr="00097854" w:rsidR="00097854" w:rsidP="00097854" w:rsidRDefault="00097854" w14:paraId="2C080217" w14:textId="77777777">
      <w:pPr>
        <w:spacing w:after="0" w:line="240" w:lineRule="auto"/>
        <w:ind w:left="0" w:right="0"/>
        <w:rPr>
          <w:rFonts w:ascii="Arial" w:hAnsi="Arial" w:cs="Arial"/>
          <w:sz w:val="20"/>
          <w:szCs w:val="20"/>
        </w:rPr>
      </w:pPr>
    </w:p>
    <w:p w:rsidRPr="00097854" w:rsidR="00097854" w:rsidP="00097854" w:rsidRDefault="00097854" w14:paraId="4A44F9AE" w14:textId="77777777">
      <w:pPr>
        <w:spacing w:after="0" w:line="240" w:lineRule="auto"/>
        <w:ind w:left="0" w:right="0"/>
        <w:rPr>
          <w:rFonts w:ascii="Arial" w:hAnsi="Arial" w:cs="Arial"/>
          <w:sz w:val="20"/>
          <w:szCs w:val="20"/>
        </w:rPr>
      </w:pPr>
      <w:r w:rsidRPr="00097854">
        <w:rPr>
          <w:rFonts w:ascii="Arial" w:hAnsi="Arial" w:cs="Arial"/>
          <w:sz w:val="20"/>
          <w:szCs w:val="20"/>
        </w:rPr>
        <w:t>Generell rekommendation är att utföra obelastad rörelseträning 4 gånger per dag med upptill 10 repetitioner per övning. Ödemprofylax genom aktiv extension i fingrarna med sträckta armar växlat med flexion i hand och armbåge skapar bra förutsättning att få bort svullnad. Det är viktigt att patienten återfår full flexion och extension i fingrar, återfår full helhandsknytning. Av erfarenhet i arbetsgruppen behöver man ofta instruera patienten kring att MCP-lederna behöver flekteras maximal för att få en kraftfull inknytning för att optimera pumpeffekten. Gå igenom och lämna rörelseträning/ödemprofylax utifrån patientens behov, förslagsvis program ”Led för led senglidning NUAT” eller ”Handled och fingrar NUAT”. För att underlätta för annan kollega inom VG regionen om vilka handträningsövningar som patienten fått, är det bra att personbinda träningsprogrammet i Exorlive.</w:t>
      </w:r>
    </w:p>
    <w:p w:rsidRPr="00097854" w:rsidR="00097854" w:rsidP="00097854" w:rsidRDefault="00097854" w14:paraId="532B736F" w14:textId="77777777">
      <w:pPr>
        <w:spacing w:after="0" w:line="240" w:lineRule="auto"/>
        <w:ind w:left="0" w:right="0"/>
        <w:rPr>
          <w:rFonts w:ascii="Arial" w:hAnsi="Arial" w:cs="Arial"/>
          <w:sz w:val="20"/>
          <w:szCs w:val="20"/>
        </w:rPr>
      </w:pPr>
    </w:p>
    <w:p w:rsidRPr="00097854" w:rsidR="00097854" w:rsidP="00097854" w:rsidRDefault="00097854" w14:paraId="02CB18B8" w14:textId="7F43097B">
      <w:pPr>
        <w:spacing w:after="0" w:line="240" w:lineRule="auto"/>
        <w:ind w:left="0" w:right="0"/>
        <w:rPr>
          <w:rFonts w:ascii="Arial" w:hAnsi="Arial" w:cs="Arial"/>
          <w:sz w:val="20"/>
          <w:szCs w:val="20"/>
        </w:rPr>
      </w:pPr>
      <w:r w:rsidRPr="57163216" w:rsidR="00097854">
        <w:rPr>
          <w:rFonts w:ascii="Arial" w:hAnsi="Arial" w:cs="Arial"/>
          <w:i w:val="1"/>
          <w:iCs w:val="1"/>
          <w:sz w:val="20"/>
          <w:szCs w:val="20"/>
        </w:rPr>
        <w:t>Kompressionsbehandling</w:t>
      </w:r>
      <w:r w:rsidRPr="57163216" w:rsidR="00097854">
        <w:rPr>
          <w:rFonts w:ascii="Arial" w:hAnsi="Arial" w:cs="Arial"/>
          <w:sz w:val="20"/>
          <w:szCs w:val="20"/>
        </w:rPr>
        <w:t xml:space="preserve">: För patienter med ihållande ödem i handen kan lindning lokalt eller över hela handen ge bra behandlingsresultat. Om kraftig svullnad finns, överväg kompressionslindning av hela handen och snart återbesök. </w:t>
      </w:r>
      <w:r w:rsidRPr="57163216" w:rsidR="00097854">
        <w:rPr>
          <w:rFonts w:ascii="Arial" w:hAnsi="Arial" w:cs="Arial"/>
          <w:sz w:val="20"/>
          <w:szCs w:val="20"/>
        </w:rPr>
        <w:t>Runnqvist</w:t>
      </w:r>
      <w:r w:rsidRPr="57163216" w:rsidR="00097854">
        <w:rPr>
          <w:rFonts w:ascii="Arial" w:hAnsi="Arial" w:cs="Arial"/>
          <w:sz w:val="20"/>
          <w:szCs w:val="20"/>
        </w:rPr>
        <w:t xml:space="preserve"> et al. skriver att en yttre kompression med hjälp av en elastisk handske eller linda underlättar det venösa återflödet från de ytliga vensystemen. Främst sker detta genom att kompressionen ger musklerna ett motstånd vid aktivt arbete så att hud och </w:t>
      </w:r>
      <w:r w:rsidRPr="57163216" w:rsidR="00097854">
        <w:rPr>
          <w:rFonts w:ascii="Arial" w:hAnsi="Arial" w:cs="Arial"/>
          <w:sz w:val="20"/>
          <w:szCs w:val="20"/>
        </w:rPr>
        <w:t>subcutis</w:t>
      </w:r>
      <w:r w:rsidRPr="57163216" w:rsidR="00097854">
        <w:rPr>
          <w:rFonts w:ascii="Arial" w:hAnsi="Arial" w:cs="Arial"/>
          <w:sz w:val="20"/>
          <w:szCs w:val="20"/>
        </w:rPr>
        <w:t xml:space="preserve"> komprimeras. Kompressionen ska läggas med jämnt tryck, där man undviker </w:t>
      </w:r>
      <w:r w:rsidRPr="57163216" w:rsidR="00097854">
        <w:rPr>
          <w:rFonts w:ascii="Arial" w:hAnsi="Arial" w:cs="Arial"/>
          <w:sz w:val="20"/>
          <w:szCs w:val="20"/>
        </w:rPr>
        <w:t>stasningseffekt</w:t>
      </w:r>
      <w:r w:rsidRPr="57163216" w:rsidR="00097854">
        <w:rPr>
          <w:rFonts w:ascii="Arial" w:hAnsi="Arial" w:cs="Arial"/>
          <w:sz w:val="20"/>
          <w:szCs w:val="20"/>
        </w:rPr>
        <w:t xml:space="preserve">. Linda eller handske måste kännas bekväm och inte hindra fingerrörligheten [9 sid. </w:t>
      </w:r>
      <w:r w:rsidRPr="57163216" w:rsidR="00097854">
        <w:rPr>
          <w:rFonts w:ascii="Arial" w:hAnsi="Arial" w:cs="Arial"/>
          <w:sz w:val="20"/>
          <w:szCs w:val="20"/>
        </w:rPr>
        <w:t>95-97</w:t>
      </w:r>
      <w:r w:rsidRPr="57163216" w:rsidR="00097854">
        <w:rPr>
          <w:rFonts w:ascii="Arial" w:hAnsi="Arial" w:cs="Arial"/>
          <w:sz w:val="20"/>
          <w:szCs w:val="20"/>
        </w:rPr>
        <w:t xml:space="preserve">]. Det finns även möjlighet att förskriva ödemhandskar/kompressionshandske som finns att ordinera i Websesam. </w:t>
      </w:r>
      <w:r w:rsidRPr="57163216" w:rsidR="00097854">
        <w:rPr>
          <w:rFonts w:ascii="Arial" w:hAnsi="Arial" w:cs="Arial"/>
          <w:sz w:val="20"/>
          <w:szCs w:val="20"/>
        </w:rPr>
        <w:t>Mobiderm</w:t>
      </w:r>
      <w:r w:rsidRPr="57163216" w:rsidR="00097854">
        <w:rPr>
          <w:rFonts w:ascii="Arial" w:hAnsi="Arial" w:cs="Arial"/>
          <w:sz w:val="20"/>
          <w:szCs w:val="20"/>
        </w:rPr>
        <w:t xml:space="preserve"> från </w:t>
      </w:r>
      <w:r w:rsidRPr="57163216" w:rsidR="00097854">
        <w:rPr>
          <w:rFonts w:ascii="Arial" w:hAnsi="Arial" w:cs="Arial"/>
          <w:sz w:val="20"/>
          <w:szCs w:val="20"/>
        </w:rPr>
        <w:t>Thuasne</w:t>
      </w:r>
      <w:r w:rsidRPr="57163216" w:rsidR="00097854">
        <w:rPr>
          <w:rFonts w:ascii="Arial" w:hAnsi="Arial" w:cs="Arial"/>
          <w:sz w:val="20"/>
          <w:szCs w:val="20"/>
        </w:rPr>
        <w:t xml:space="preserve"> är ett alternativ/komplement som också finns att ordinera i Websesam. </w:t>
      </w:r>
      <w:r w:rsidRPr="57163216" w:rsidR="00097854">
        <w:rPr>
          <w:rFonts w:ascii="Arial" w:hAnsi="Arial" w:cs="Arial"/>
          <w:sz w:val="20"/>
          <w:szCs w:val="20"/>
        </w:rPr>
        <w:t>Mobiderm</w:t>
      </w:r>
      <w:r w:rsidRPr="57163216" w:rsidR="00097854">
        <w:rPr>
          <w:rFonts w:ascii="Arial" w:hAnsi="Arial" w:cs="Arial"/>
          <w:sz w:val="20"/>
          <w:szCs w:val="20"/>
        </w:rPr>
        <w:t xml:space="preserve"> finns som handske med eller utan fingrar samt som </w:t>
      </w:r>
      <w:r w:rsidRPr="57163216" w:rsidR="00097854">
        <w:rPr>
          <w:rFonts w:ascii="Arial" w:hAnsi="Arial" w:cs="Arial"/>
          <w:sz w:val="20"/>
          <w:szCs w:val="20"/>
        </w:rPr>
        <w:t>tygark</w:t>
      </w:r>
      <w:r w:rsidRPr="57163216" w:rsidR="00097854">
        <w:rPr>
          <w:rFonts w:ascii="Arial" w:hAnsi="Arial" w:cs="Arial"/>
          <w:sz w:val="20"/>
          <w:szCs w:val="20"/>
        </w:rPr>
        <w:t xml:space="preserve"> som klipps till och läggs över det svullna området. En </w:t>
      </w:r>
      <w:r w:rsidRPr="57163216" w:rsidR="00097854">
        <w:rPr>
          <w:rFonts w:ascii="Arial" w:hAnsi="Arial" w:cs="Arial"/>
          <w:sz w:val="20"/>
          <w:szCs w:val="20"/>
        </w:rPr>
        <w:t>viloortos</w:t>
      </w:r>
      <w:r w:rsidRPr="57163216" w:rsidR="00097854">
        <w:rPr>
          <w:rFonts w:ascii="Arial" w:hAnsi="Arial" w:cs="Arial"/>
          <w:sz w:val="20"/>
          <w:szCs w:val="20"/>
        </w:rPr>
        <w:t xml:space="preserve"> nattetid kan ge resultat mot svullnad, ofta i kombination med </w:t>
      </w:r>
      <w:r w:rsidRPr="57163216" w:rsidR="00097854">
        <w:rPr>
          <w:rFonts w:ascii="Arial" w:hAnsi="Arial" w:cs="Arial"/>
          <w:sz w:val="20"/>
          <w:szCs w:val="20"/>
        </w:rPr>
        <w:t>Mobiderm</w:t>
      </w:r>
      <w:r w:rsidRPr="57163216" w:rsidR="00097854">
        <w:rPr>
          <w:rFonts w:ascii="Arial" w:hAnsi="Arial" w:cs="Arial"/>
          <w:sz w:val="20"/>
          <w:szCs w:val="20"/>
        </w:rPr>
        <w:t xml:space="preserve"> eller kompression. Vid mer lokal svullnad i fingrar, prova ut kompressionsfingerstrumpor. Alternativet är att tipsa patienten om att det svullna området lindas med elastiska och </w:t>
      </w:r>
      <w:r w:rsidRPr="57163216" w:rsidR="00097854">
        <w:rPr>
          <w:rFonts w:ascii="Arial" w:hAnsi="Arial" w:cs="Arial"/>
          <w:sz w:val="20"/>
          <w:szCs w:val="20"/>
        </w:rPr>
        <w:t>kohesiv</w:t>
      </w:r>
      <w:r w:rsidRPr="57163216" w:rsidR="00097854">
        <w:rPr>
          <w:rFonts w:ascii="Arial" w:hAnsi="Arial" w:cs="Arial"/>
          <w:sz w:val="20"/>
          <w:szCs w:val="20"/>
        </w:rPr>
        <w:t xml:space="preserve"> linda (fäster enbart mot sig själv). </w:t>
      </w:r>
    </w:p>
    <w:p w:rsidR="57163216" w:rsidP="57163216" w:rsidRDefault="57163216" w14:paraId="03E16195" w14:textId="71C77F3E">
      <w:pPr>
        <w:pStyle w:val="Normal"/>
        <w:spacing w:after="0" w:line="240" w:lineRule="auto"/>
        <w:ind w:left="0" w:right="0"/>
        <w:rPr>
          <w:rFonts w:ascii="Arial" w:hAnsi="Arial" w:cs="Arial"/>
          <w:sz w:val="20"/>
          <w:szCs w:val="20"/>
        </w:rPr>
      </w:pPr>
    </w:p>
    <w:p w:rsidRPr="00097854" w:rsidR="00097854" w:rsidP="00097854" w:rsidRDefault="00097854" w14:paraId="447FFCE5" w14:textId="77777777">
      <w:pPr>
        <w:spacing w:after="0" w:line="240" w:lineRule="auto"/>
        <w:ind w:left="0" w:right="0"/>
        <w:rPr>
          <w:rFonts w:ascii="Arial" w:hAnsi="Arial" w:cs="Arial"/>
          <w:sz w:val="20"/>
          <w:szCs w:val="20"/>
        </w:rPr>
      </w:pPr>
      <w:r w:rsidRPr="00097854">
        <w:rPr>
          <w:rFonts w:ascii="Arial" w:hAnsi="Arial" w:cs="Arial"/>
          <w:i/>
          <w:sz w:val="20"/>
          <w:szCs w:val="20"/>
        </w:rPr>
        <w:t>Ortos:</w:t>
      </w:r>
      <w:r w:rsidRPr="00097854">
        <w:rPr>
          <w:rFonts w:ascii="Arial" w:hAnsi="Arial" w:cs="Arial"/>
          <w:sz w:val="20"/>
          <w:szCs w:val="20"/>
        </w:rPr>
        <w:t xml:space="preserve"> Kopplingsortos/tvåfingerförband skyddar ett skadat finger men stödjer samtidigt i både flexion och extension. Fingrarna följer med i grepp och risken minskas för att sinnesintryck till fingret kopplas bort [2 sid. 48]. Tänk på att tvåfingerförbanden inte ska sitta så rörelseförmåga i PIP och DIP-leder hindras. </w:t>
      </w:r>
    </w:p>
    <w:p w:rsidRPr="00097854" w:rsidR="00097854" w:rsidP="00097854" w:rsidRDefault="00097854" w14:paraId="7D15C3EB" w14:textId="77777777">
      <w:pPr>
        <w:spacing w:after="0" w:line="240" w:lineRule="auto"/>
        <w:ind w:left="0" w:right="0"/>
        <w:rPr>
          <w:rFonts w:ascii="Arial" w:hAnsi="Arial" w:cs="Arial"/>
          <w:sz w:val="20"/>
          <w:szCs w:val="20"/>
        </w:rPr>
      </w:pPr>
    </w:p>
    <w:p w:rsidRPr="00097854" w:rsidR="00097854" w:rsidP="00097854" w:rsidRDefault="00097854" w14:paraId="470A0056" w14:textId="1AC605DA">
      <w:pPr>
        <w:spacing w:after="0" w:line="240" w:lineRule="auto"/>
        <w:ind w:left="0" w:right="0"/>
        <w:rPr>
          <w:rFonts w:ascii="Arial" w:hAnsi="Arial" w:cs="Arial"/>
          <w:sz w:val="20"/>
          <w:szCs w:val="20"/>
        </w:rPr>
      </w:pPr>
      <w:r w:rsidRPr="57163216" w:rsidR="00097854">
        <w:rPr>
          <w:rFonts w:ascii="Arial" w:hAnsi="Arial" w:cs="Arial"/>
          <w:sz w:val="20"/>
          <w:szCs w:val="20"/>
        </w:rPr>
        <w:t xml:space="preserve">Vid kraftig handsvullnad kan en </w:t>
      </w:r>
      <w:r w:rsidRPr="57163216" w:rsidR="00097854">
        <w:rPr>
          <w:rFonts w:ascii="Arial" w:hAnsi="Arial" w:cs="Arial"/>
          <w:sz w:val="20"/>
          <w:szCs w:val="20"/>
        </w:rPr>
        <w:t>viloortos</w:t>
      </w:r>
      <w:r w:rsidRPr="57163216" w:rsidR="00097854">
        <w:rPr>
          <w:rFonts w:ascii="Arial" w:hAnsi="Arial" w:cs="Arial"/>
          <w:sz w:val="20"/>
          <w:szCs w:val="20"/>
        </w:rPr>
        <w:t xml:space="preserve"> i, där fingrarna ligger i ”Position </w:t>
      </w:r>
      <w:r w:rsidRPr="57163216" w:rsidR="00097854">
        <w:rPr>
          <w:rFonts w:ascii="Arial" w:hAnsi="Arial" w:cs="Arial"/>
          <w:sz w:val="20"/>
          <w:szCs w:val="20"/>
        </w:rPr>
        <w:t>of</w:t>
      </w:r>
      <w:r w:rsidRPr="57163216" w:rsidR="00097854">
        <w:rPr>
          <w:rFonts w:ascii="Arial" w:hAnsi="Arial" w:cs="Arial"/>
          <w:sz w:val="20"/>
          <w:szCs w:val="20"/>
        </w:rPr>
        <w:t xml:space="preserve"> </w:t>
      </w:r>
      <w:r w:rsidRPr="57163216" w:rsidR="00097854">
        <w:rPr>
          <w:rFonts w:ascii="Arial" w:hAnsi="Arial" w:cs="Arial"/>
          <w:sz w:val="20"/>
          <w:szCs w:val="20"/>
        </w:rPr>
        <w:t>safety</w:t>
      </w:r>
      <w:r w:rsidRPr="57163216" w:rsidR="00097854">
        <w:rPr>
          <w:rFonts w:ascii="Arial" w:hAnsi="Arial" w:cs="Arial"/>
          <w:sz w:val="20"/>
          <w:szCs w:val="20"/>
        </w:rPr>
        <w:t xml:space="preserve"> </w:t>
      </w:r>
      <w:r w:rsidRPr="57163216" w:rsidR="00097854">
        <w:rPr>
          <w:rFonts w:ascii="Arial" w:hAnsi="Arial" w:cs="Arial"/>
          <w:sz w:val="20"/>
          <w:szCs w:val="20"/>
        </w:rPr>
        <w:t>immobiliation</w:t>
      </w:r>
      <w:r w:rsidRPr="57163216" w:rsidR="00097854">
        <w:rPr>
          <w:rFonts w:ascii="Arial" w:hAnsi="Arial" w:cs="Arial"/>
          <w:sz w:val="20"/>
          <w:szCs w:val="20"/>
        </w:rPr>
        <w:t xml:space="preserve">” (POSI) nattetid ge bra resultat. Med POSI läggs MCP-lederna flekterade och PIP och DIP-leder sträckta för att undvika </w:t>
      </w:r>
      <w:r w:rsidRPr="57163216" w:rsidR="00097854">
        <w:rPr>
          <w:rFonts w:ascii="Arial" w:hAnsi="Arial" w:cs="Arial"/>
          <w:sz w:val="20"/>
          <w:szCs w:val="20"/>
        </w:rPr>
        <w:t>flexionsinskräkning</w:t>
      </w:r>
      <w:r w:rsidRPr="57163216" w:rsidR="00097854">
        <w:rPr>
          <w:rFonts w:ascii="Arial" w:hAnsi="Arial" w:cs="Arial"/>
          <w:sz w:val="20"/>
          <w:szCs w:val="20"/>
        </w:rPr>
        <w:t xml:space="preserve"> i MCP-leder och sträckdefekt i PIP-leder [9 sid 95]. </w:t>
      </w:r>
    </w:p>
    <w:p w:rsidRPr="00097854" w:rsidR="00097854" w:rsidP="00097854" w:rsidRDefault="00097854" w14:paraId="65BBC7B8" w14:textId="77777777">
      <w:pPr>
        <w:spacing w:after="0" w:line="240" w:lineRule="auto"/>
        <w:ind w:left="0" w:right="0"/>
        <w:rPr>
          <w:rFonts w:ascii="Arial" w:hAnsi="Arial" w:cs="Arial"/>
          <w:sz w:val="20"/>
          <w:szCs w:val="20"/>
        </w:rPr>
      </w:pPr>
    </w:p>
    <w:p w:rsidRPr="00097854" w:rsidR="00097854" w:rsidP="00097854" w:rsidRDefault="00097854" w14:paraId="6FE9CDEF" w14:textId="77777777">
      <w:pPr>
        <w:spacing w:after="0" w:line="240" w:lineRule="auto"/>
        <w:ind w:left="0" w:right="0"/>
        <w:rPr>
          <w:rFonts w:ascii="Arial" w:hAnsi="Arial" w:cs="Arial"/>
          <w:sz w:val="20"/>
          <w:szCs w:val="20"/>
        </w:rPr>
      </w:pPr>
      <w:r w:rsidRPr="00097854">
        <w:rPr>
          <w:rFonts w:ascii="Arial" w:hAnsi="Arial" w:cs="Arial"/>
          <w:sz w:val="20"/>
          <w:szCs w:val="20"/>
        </w:rPr>
        <w:t xml:space="preserve">Vid extensionssvårigheter i MCP- eller PIP-leder, kan en handbaserad extensionsortos nattetid vara ett alternativ. </w:t>
      </w:r>
    </w:p>
    <w:p w:rsidRPr="00097854" w:rsidR="00097854" w:rsidP="00097854" w:rsidRDefault="00097854" w14:paraId="778E3FD5" w14:textId="77777777">
      <w:pPr>
        <w:spacing w:after="0" w:line="240" w:lineRule="auto"/>
        <w:ind w:left="0" w:right="0"/>
        <w:rPr>
          <w:rFonts w:ascii="Arial" w:hAnsi="Arial" w:cs="Arial"/>
          <w:sz w:val="20"/>
          <w:szCs w:val="20"/>
        </w:rPr>
      </w:pPr>
    </w:p>
    <w:p w:rsidRPr="00097854" w:rsidR="00097854" w:rsidP="00097854" w:rsidRDefault="00097854" w14:paraId="2733D1E1" w14:textId="77777777">
      <w:pPr>
        <w:spacing w:after="0" w:line="240" w:lineRule="auto"/>
        <w:ind w:left="0" w:right="0"/>
        <w:rPr>
          <w:rFonts w:ascii="Arial" w:hAnsi="Arial" w:cs="Arial"/>
          <w:sz w:val="20"/>
          <w:szCs w:val="20"/>
        </w:rPr>
      </w:pPr>
      <w:r w:rsidRPr="00097854">
        <w:rPr>
          <w:rFonts w:ascii="Arial" w:hAnsi="Arial" w:cs="Arial"/>
          <w:sz w:val="20"/>
          <w:szCs w:val="20"/>
        </w:rPr>
        <w:t xml:space="preserve">En mellanhandsortos kan hjälpa om patienten har behov av skydda frakturområdet vid aktivitet. </w:t>
      </w:r>
    </w:p>
    <w:p w:rsidRPr="00097854" w:rsidR="00097854" w:rsidP="00097854" w:rsidRDefault="00097854" w14:paraId="0A077630" w14:textId="77777777">
      <w:pPr>
        <w:spacing w:after="0" w:line="240" w:lineRule="auto"/>
        <w:ind w:left="0" w:right="0"/>
        <w:rPr>
          <w:rFonts w:ascii="Arial" w:hAnsi="Arial" w:cs="Arial"/>
          <w:sz w:val="20"/>
          <w:szCs w:val="20"/>
        </w:rPr>
      </w:pPr>
    </w:p>
    <w:p w:rsidRPr="00097854" w:rsidR="00097854" w:rsidP="00097854" w:rsidRDefault="00097854" w14:paraId="5B4DD3EC" w14:textId="77777777">
      <w:pPr>
        <w:spacing w:after="0" w:line="240" w:lineRule="auto"/>
        <w:ind w:left="0" w:right="0"/>
        <w:rPr>
          <w:rFonts w:ascii="Arial" w:hAnsi="Arial" w:cs="Arial"/>
          <w:sz w:val="20"/>
          <w:szCs w:val="20"/>
        </w:rPr>
      </w:pPr>
      <w:r w:rsidRPr="00097854">
        <w:rPr>
          <w:rFonts w:ascii="Arial" w:hAnsi="Arial" w:cs="Arial"/>
          <w:sz w:val="20"/>
          <w:szCs w:val="20"/>
        </w:rPr>
        <w:t xml:space="preserve">Om patienten uttrycker rädsla att använda handen i aktivitet och smärta att utföra rörelser med hand och handled kan en handledsortos provas ut. Handledsortosen syftar till att främja greppförmåga och därmed bidra till en ökad aktivitetsnivå. Ortosen kan användas vid behov eller dygnet runt med avtag för personlig hygien och rörelseträning. För att undvika dubbelförskrivningar är det bra att fråga </w:t>
      </w:r>
      <w:r w:rsidRPr="00097854">
        <w:rPr>
          <w:rFonts w:ascii="Arial" w:hAnsi="Arial" w:cs="Arial"/>
          <w:sz w:val="20"/>
          <w:szCs w:val="20"/>
        </w:rPr>
        <w:t>patienten om hen sedan tidigare har en handledsortos för den skadade handen. En enkel ortos med volar skena så som Mediroyal Origo short Black MR2260 kan fungera.</w:t>
      </w:r>
    </w:p>
    <w:p w:rsidRPr="00097854" w:rsidR="00097854" w:rsidP="00097854" w:rsidRDefault="00097854" w14:paraId="53C7DF52" w14:textId="77777777">
      <w:pPr>
        <w:spacing w:after="0" w:line="240" w:lineRule="auto"/>
        <w:ind w:left="0" w:right="0"/>
        <w:rPr>
          <w:rFonts w:ascii="Arial" w:hAnsi="Arial" w:cs="Arial"/>
          <w:sz w:val="20"/>
          <w:szCs w:val="20"/>
        </w:rPr>
      </w:pPr>
    </w:p>
    <w:p w:rsidRPr="00097854" w:rsidR="00097854" w:rsidP="00097854" w:rsidRDefault="00097854" w14:paraId="35CF3DC8" w14:textId="77777777">
      <w:pPr>
        <w:spacing w:after="0" w:line="240" w:lineRule="auto"/>
        <w:ind w:left="0" w:right="0"/>
        <w:rPr>
          <w:rFonts w:ascii="Arial" w:hAnsi="Arial" w:cs="Arial"/>
          <w:sz w:val="20"/>
          <w:szCs w:val="20"/>
        </w:rPr>
      </w:pPr>
      <w:r w:rsidRPr="00097854">
        <w:rPr>
          <w:rFonts w:ascii="Arial" w:hAnsi="Arial" w:cs="Arial"/>
          <w:sz w:val="20"/>
          <w:szCs w:val="20"/>
        </w:rPr>
        <w:t xml:space="preserve">Ett sätt att ge stöd kring känsligt område i handen kan vara att tejpa med t.ex. Kinesiologitejp. </w:t>
      </w:r>
    </w:p>
    <w:p w:rsidRPr="00097854" w:rsidR="00097854" w:rsidP="00097854" w:rsidRDefault="00097854" w14:paraId="6A81F832" w14:textId="77777777">
      <w:pPr>
        <w:keepNext/>
        <w:spacing w:before="240" w:after="60" w:line="240" w:lineRule="auto"/>
        <w:ind w:left="0" w:right="0"/>
        <w:outlineLvl w:val="2"/>
        <w:rPr>
          <w:rFonts w:ascii="Calibri" w:hAnsi="Calibri" w:cs="Arial"/>
          <w:b/>
          <w:bCs/>
          <w:sz w:val="28"/>
          <w:szCs w:val="28"/>
        </w:rPr>
      </w:pPr>
      <w:r w:rsidRPr="57163216" w:rsidR="00097854">
        <w:rPr>
          <w:rFonts w:ascii="Calibri" w:hAnsi="Calibri" w:cs="Arial"/>
          <w:b w:val="1"/>
          <w:bCs w:val="1"/>
          <w:sz w:val="28"/>
          <w:szCs w:val="28"/>
        </w:rPr>
        <w:t xml:space="preserve">Utredning och behandling av opererade frakturer </w:t>
      </w:r>
    </w:p>
    <w:p w:rsidRPr="00097854" w:rsidR="00097854" w:rsidP="57163216" w:rsidRDefault="00097854" w14:paraId="091683D3" w14:textId="6C6297D7">
      <w:pPr>
        <w:spacing w:after="0" w:line="240" w:lineRule="auto"/>
        <w:ind w:left="0" w:right="0"/>
        <w:rPr>
          <w:rFonts w:ascii="Arial" w:hAnsi="Arial" w:cs="Arial"/>
          <w:sz w:val="20"/>
          <w:szCs w:val="20"/>
        </w:rPr>
      </w:pPr>
      <w:r w:rsidRPr="57163216" w:rsidR="496EF769">
        <w:rPr>
          <w:rFonts w:ascii="Arial" w:hAnsi="Arial" w:cs="Arial"/>
          <w:sz w:val="20"/>
          <w:szCs w:val="20"/>
        </w:rPr>
        <w:t xml:space="preserve">Tillvägagångsättet är detsamma som vid icke- opererade frakturer. Undantaget är att ärrbehandling tillkommer som en del av </w:t>
      </w:r>
      <w:r w:rsidRPr="57163216" w:rsidR="496EF769">
        <w:rPr>
          <w:rFonts w:ascii="Arial" w:hAnsi="Arial" w:cs="Arial"/>
          <w:i w:val="1"/>
          <w:iCs w:val="1"/>
          <w:sz w:val="20"/>
          <w:szCs w:val="20"/>
        </w:rPr>
        <w:t>Funktionsbehandling.</w:t>
      </w:r>
      <w:r w:rsidRPr="57163216" w:rsidR="496EF769">
        <w:rPr>
          <w:rFonts w:ascii="Arial" w:hAnsi="Arial" w:cs="Arial"/>
          <w:sz w:val="20"/>
          <w:szCs w:val="20"/>
        </w:rPr>
        <w:t xml:space="preserve"> </w:t>
      </w:r>
    </w:p>
    <w:p w:rsidRPr="00097854" w:rsidR="00097854" w:rsidP="57163216" w:rsidRDefault="00097854" w14:paraId="13BB174C" w14:textId="0DE0F6E0">
      <w:pPr>
        <w:spacing w:after="0" w:line="240" w:lineRule="auto"/>
        <w:ind w:left="0" w:right="0"/>
        <w:rPr>
          <w:rFonts w:ascii="Arial" w:hAnsi="Arial" w:cs="Arial"/>
          <w:sz w:val="20"/>
          <w:szCs w:val="20"/>
        </w:rPr>
      </w:pPr>
    </w:p>
    <w:p w:rsidRPr="00097854" w:rsidR="00097854" w:rsidP="00097854" w:rsidRDefault="00097854" w14:paraId="171B8E80" w14:textId="0EBCB763">
      <w:pPr>
        <w:spacing w:after="0" w:line="240" w:lineRule="auto"/>
        <w:ind w:left="0" w:right="0"/>
        <w:rPr>
          <w:rFonts w:ascii="Arial" w:hAnsi="Arial" w:cs="Arial"/>
          <w:sz w:val="20"/>
          <w:szCs w:val="20"/>
        </w:rPr>
      </w:pPr>
      <w:r w:rsidRPr="00097854" w:rsidR="00097854">
        <w:rPr>
          <w:rFonts w:ascii="Arial" w:hAnsi="Arial" w:cs="Arial"/>
          <w:sz w:val="20"/>
          <w:szCs w:val="20"/>
        </w:rPr>
        <w:t xml:space="preserve">Patienten kallas till arbetsterapin i samband med </w:t>
      </w:r>
      <w:r w:rsidRPr="00097854" w:rsidR="00097854">
        <w:rPr>
          <w:rFonts w:ascii="Arial" w:hAnsi="Arial" w:cs="Arial"/>
          <w:sz w:val="20"/>
          <w:szCs w:val="20"/>
        </w:rPr>
        <w:t xml:space="preserve">avgipsning</w:t>
      </w:r>
      <w:r w:rsidRPr="00097854" w:rsidR="00097854">
        <w:rPr>
          <w:rFonts w:ascii="Arial" w:hAnsi="Arial" w:cs="Arial"/>
          <w:sz w:val="20"/>
          <w:szCs w:val="20"/>
        </w:rPr>
        <w:t xml:space="preserve"> och eventuell stiftdragning på ortopedmottagningen. I arbetsgruppen ha vi sett att många patienter som genomgått operation för </w:t>
      </w:r>
      <w:r w:rsidRPr="00097854" w:rsidR="00097854">
        <w:rPr>
          <w:rFonts w:ascii="Arial" w:hAnsi="Arial" w:cs="Arial"/>
          <w:sz w:val="20"/>
          <w:szCs w:val="20"/>
        </w:rPr>
        <w:t xml:space="preserve">metakarpalbensfrakturer</w:t>
      </w:r>
      <w:r w:rsidRPr="00097854" w:rsidR="00097854">
        <w:rPr>
          <w:rFonts w:ascii="Arial" w:hAnsi="Arial" w:cs="Arial"/>
          <w:sz w:val="20"/>
          <w:szCs w:val="20"/>
        </w:rPr>
        <w:t xml:space="preserve"> får problem med </w:t>
      </w:r>
      <w:r w:rsidRPr="00097854" w:rsidR="00097854">
        <w:rPr>
          <w:rFonts w:ascii="Arial" w:hAnsi="Arial" w:cs="Arial"/>
          <w:sz w:val="20"/>
          <w:szCs w:val="20"/>
        </w:rPr>
        <w:t xml:space="preserve">proprioception</w:t>
      </w:r>
      <w:r w:rsidRPr="00097854" w:rsidR="00097854">
        <w:rPr>
          <w:rFonts w:ascii="Arial" w:hAnsi="Arial" w:cs="Arial"/>
          <w:sz w:val="20"/>
          <w:szCs w:val="20"/>
        </w:rPr>
        <w:t xml:space="preserve">, med att inte kunna känna fingrets </w:t>
      </w:r>
      <w:r w:rsidRPr="00097854" w:rsidR="00097854">
        <w:rPr>
          <w:rFonts w:ascii="Arial" w:hAnsi="Arial" w:cs="Arial"/>
          <w:color w:val="222222"/>
          <w:sz w:val="20"/>
          <w:szCs w:val="20"/>
          <w:shd w:val="clear" w:color="auto" w:fill="FFFFFF"/>
        </w:rPr>
        <w:t>position i greppet - rörelsen. </w:t>
      </w:r>
    </w:p>
    <w:p w:rsidRPr="00097854" w:rsidR="00097854" w:rsidP="00097854" w:rsidRDefault="00097854" w14:paraId="17369367" w14:textId="77777777">
      <w:pPr>
        <w:spacing w:after="0" w:line="240" w:lineRule="auto"/>
        <w:ind w:left="0" w:right="0"/>
        <w:rPr>
          <w:rFonts w:ascii="Arial" w:hAnsi="Arial" w:cs="Arial"/>
          <w:sz w:val="20"/>
          <w:szCs w:val="20"/>
        </w:rPr>
      </w:pPr>
    </w:p>
    <w:p w:rsidRPr="00097854" w:rsidR="00097854" w:rsidP="00097854" w:rsidRDefault="00097854" w14:paraId="545DB625" w14:textId="77777777">
      <w:pPr>
        <w:spacing w:after="0" w:line="240" w:lineRule="auto"/>
        <w:ind w:left="0" w:right="0"/>
        <w:rPr>
          <w:rFonts w:ascii="Arial" w:hAnsi="Arial" w:cs="Arial"/>
          <w:i/>
          <w:sz w:val="20"/>
          <w:szCs w:val="20"/>
        </w:rPr>
      </w:pPr>
    </w:p>
    <w:p w:rsidRPr="00097854" w:rsidR="00097854" w:rsidP="00097854" w:rsidRDefault="00097854" w14:paraId="2A218DB2" w14:textId="77777777">
      <w:pPr>
        <w:spacing w:after="0" w:line="240" w:lineRule="auto"/>
        <w:ind w:left="0" w:right="0"/>
        <w:rPr>
          <w:rFonts w:ascii="Arial" w:hAnsi="Arial" w:cs="Arial"/>
          <w:sz w:val="20"/>
          <w:szCs w:val="20"/>
        </w:rPr>
      </w:pPr>
      <w:r w:rsidRPr="57163216" w:rsidR="00097854">
        <w:rPr>
          <w:rFonts w:ascii="Arial" w:hAnsi="Arial" w:cs="Arial"/>
          <w:i w:val="1"/>
          <w:iCs w:val="1"/>
          <w:sz w:val="20"/>
          <w:szCs w:val="20"/>
        </w:rPr>
        <w:t>Funktioner i huden</w:t>
      </w:r>
      <w:r w:rsidRPr="57163216" w:rsidR="00097854">
        <w:rPr>
          <w:rFonts w:ascii="Arial" w:hAnsi="Arial" w:cs="Arial"/>
          <w:sz w:val="20"/>
          <w:szCs w:val="20"/>
        </w:rPr>
        <w:t xml:space="preserve">: Notera observation om såret/ärret. Ärrläkning är olika för varje patient. Om ärret är </w:t>
      </w:r>
      <w:r w:rsidRPr="57163216" w:rsidR="00097854">
        <w:rPr>
          <w:rFonts w:ascii="Arial" w:hAnsi="Arial" w:cs="Arial"/>
          <w:sz w:val="20"/>
          <w:szCs w:val="20"/>
        </w:rPr>
        <w:t>adherent</w:t>
      </w:r>
      <w:r w:rsidRPr="57163216" w:rsidR="00097854">
        <w:rPr>
          <w:rFonts w:ascii="Arial" w:hAnsi="Arial" w:cs="Arial"/>
          <w:sz w:val="20"/>
          <w:szCs w:val="20"/>
        </w:rPr>
        <w:t>, d.v.s. fastsittande mot underliggande strukturer och stramar vid rörelser i handleden eller fingrarna, behövs ärrmobilisering för att främja rörlighet. Ärrmobilisering kan påbörjas när ärret är läkt. Om ärret är ytligt och färskt kan mobilisering i form av tvärgående, töjande tag kring ärret lossa strukturerna [13 sid. 446].</w:t>
      </w:r>
    </w:p>
    <w:p w:rsidR="57163216" w:rsidP="57163216" w:rsidRDefault="57163216" w14:paraId="09811DE5" w14:textId="4CE2BD81">
      <w:pPr>
        <w:pStyle w:val="Normal"/>
        <w:spacing w:after="0" w:line="240" w:lineRule="auto"/>
        <w:ind w:left="0" w:right="0"/>
        <w:rPr>
          <w:rFonts w:ascii="Arial" w:hAnsi="Arial" w:cs="Arial"/>
          <w:sz w:val="20"/>
          <w:szCs w:val="20"/>
        </w:rPr>
      </w:pPr>
    </w:p>
    <w:p w:rsidRPr="00097854" w:rsidR="00097854" w:rsidP="00097854" w:rsidRDefault="00097854" w14:paraId="6445C0DA" w14:textId="77777777">
      <w:pPr>
        <w:spacing w:after="0" w:line="240" w:lineRule="auto"/>
        <w:ind w:left="0" w:right="0"/>
        <w:rPr>
          <w:rFonts w:ascii="Arial" w:hAnsi="Arial" w:cs="Arial"/>
          <w:sz w:val="20"/>
          <w:szCs w:val="20"/>
        </w:rPr>
      </w:pPr>
      <w:r w:rsidRPr="00097854">
        <w:rPr>
          <w:rFonts w:ascii="Arial" w:hAnsi="Arial" w:cs="Arial"/>
          <w:sz w:val="20"/>
          <w:szCs w:val="20"/>
        </w:rPr>
        <w:t>Bergentz et al. såg att ett kontinuerligt tryck på ärret i form av någon häfta både kan mjukgöra och minimera ärrbildning. För att förhindra att ett hypertrofiskt ärr eller att keloid uppstår är det bra att tejpa med silikonförband eller papperstejp longitudinellt. Även användandet av papperstejp på nya kirurgiska sår hade en signifikant effekt på ärrets utveckling om det användes som behandlingsform under flera veckor. Författarna fann emellertid att det var mer effektivt att använda silikonförband men de menade att patienter med låg risk att utveckla hypertrofiska ärr kunde börja behandla ärren med papperstejp för att eventuellt senare fortsätta med silikonförband [11 sid. 11-15]. Färska ärr skall även skyddas mot sol det första halvåret [15].</w:t>
      </w:r>
    </w:p>
    <w:p w:rsidRPr="00097854" w:rsidR="00097854" w:rsidP="00097854" w:rsidRDefault="00097854" w14:paraId="63044735" w14:textId="77777777">
      <w:pPr>
        <w:spacing w:after="0" w:line="240" w:lineRule="auto"/>
        <w:ind w:left="0" w:right="0"/>
        <w:rPr>
          <w:rFonts w:ascii="Arial" w:hAnsi="Arial" w:cs="Arial"/>
          <w:sz w:val="20"/>
          <w:szCs w:val="20"/>
        </w:rPr>
      </w:pPr>
    </w:p>
    <w:p w:rsidRPr="00097854" w:rsidR="00097854" w:rsidP="00097854" w:rsidRDefault="00097854" w14:paraId="362C9831" w14:textId="77777777">
      <w:pPr>
        <w:spacing w:after="0" w:line="240" w:lineRule="auto"/>
        <w:ind w:left="0" w:right="0"/>
        <w:rPr>
          <w:rFonts w:ascii="Arial" w:hAnsi="Arial" w:cs="Arial"/>
          <w:sz w:val="20"/>
          <w:szCs w:val="20"/>
        </w:rPr>
      </w:pPr>
      <w:r w:rsidRPr="00097854">
        <w:rPr>
          <w:rFonts w:ascii="Arial" w:hAnsi="Arial" w:cs="Arial"/>
          <w:sz w:val="20"/>
          <w:szCs w:val="20"/>
        </w:rPr>
        <w:t>Förslag på papperstejp är Micropore. Tejp med silicon är bl.a. Mepitac eller Mepiform från Mölnlycke Health Care AB. Det finns skriftlig information att lämna till patienten om ärrmobilisering i ”Ärrmobilisering efter hand-armskada” samt ”Patientinformation - Tips på ärrbehandlingsmaterial”.</w:t>
      </w:r>
    </w:p>
    <w:p w:rsidRPr="00097854" w:rsidR="00097854" w:rsidP="00097854" w:rsidRDefault="00097854" w14:paraId="67D764C4" w14:textId="77777777">
      <w:pPr>
        <w:spacing w:after="0" w:line="240" w:lineRule="auto"/>
        <w:ind w:left="0" w:right="0"/>
        <w:rPr>
          <w:rFonts w:ascii="Arial" w:hAnsi="Arial" w:cs="Arial"/>
          <w:sz w:val="20"/>
          <w:szCs w:val="20"/>
        </w:rPr>
      </w:pPr>
    </w:p>
    <w:p w:rsidRPr="00097854" w:rsidR="00097854" w:rsidP="00097854" w:rsidRDefault="00097854" w14:paraId="4D41B2A8" w14:textId="77777777">
      <w:pPr>
        <w:spacing w:after="0" w:line="240" w:lineRule="auto"/>
        <w:ind w:left="0" w:right="0"/>
        <w:rPr>
          <w:rFonts w:ascii="Arial" w:hAnsi="Arial" w:cs="Arial"/>
          <w:sz w:val="20"/>
          <w:szCs w:val="20"/>
        </w:rPr>
      </w:pPr>
      <w:r w:rsidRPr="00097854">
        <w:rPr>
          <w:rFonts w:ascii="Arial" w:hAnsi="Arial" w:cs="Arial"/>
          <w:sz w:val="20"/>
          <w:szCs w:val="20"/>
        </w:rPr>
        <w:t xml:space="preserve">Det förekommer ibland att patienten utvecklar överkänslighet i området runt operationsärret. Direkt när såret är läkt ska patienten beröra, tvätta och smörja in huden. Om överkänsligheten kvarstår, kan det vara aktuellt med härdning enligt behandlingsprogrammet ”Härdning av ärr vid överkänslighet”. Undersök om patienten utvecklat överkänslighet i huden (hyperestesi) som innebär att lätt beröring framkallar smärta och obehagsupplevelse. Behandlingstekniken av att härda hudområdet bygger på Gate Control-teorin som menar att stark aktivitet i beröringsnerverna kan dämpa smärtsignalerna. Det aktuella hudområdet berörs intensivt med upprepad behandling tills beröringen inte längre ger obehag [9 sid. 111, 14]. </w:t>
      </w:r>
    </w:p>
    <w:p w:rsidRPr="00097854" w:rsidR="00097854" w:rsidP="00097854" w:rsidRDefault="00097854" w14:paraId="6C6FAFBE" w14:textId="77777777">
      <w:pPr>
        <w:spacing w:after="0" w:line="240" w:lineRule="auto"/>
        <w:ind w:left="0" w:right="0"/>
        <w:rPr>
          <w:rFonts w:ascii="Arial" w:hAnsi="Arial" w:cs="Arial"/>
          <w:sz w:val="20"/>
          <w:szCs w:val="20"/>
        </w:rPr>
      </w:pPr>
    </w:p>
    <w:p w:rsidRPr="00097854" w:rsidR="00097854" w:rsidP="00097854" w:rsidRDefault="00097854" w14:paraId="13B60EA0" w14:textId="77777777">
      <w:pPr>
        <w:keepNext/>
        <w:spacing w:before="240" w:after="60" w:line="240" w:lineRule="auto"/>
        <w:ind w:left="0" w:right="0"/>
        <w:outlineLvl w:val="2"/>
        <w:rPr>
          <w:rFonts w:ascii="Calibri" w:hAnsi="Calibri" w:cs="Arial"/>
          <w:bCs/>
        </w:rPr>
      </w:pPr>
      <w:r w:rsidRPr="00097854">
        <w:rPr>
          <w:rFonts w:ascii="Calibri" w:hAnsi="Calibri" w:cs="Arial"/>
          <w:b/>
          <w:bCs/>
          <w:sz w:val="28"/>
          <w:szCs w:val="28"/>
        </w:rPr>
        <w:t>Återbesök</w:t>
      </w:r>
    </w:p>
    <w:p w:rsidRPr="00097854" w:rsidR="00097854" w:rsidP="00097854" w:rsidRDefault="00097854" w14:paraId="4A5BDAAE" w14:textId="77777777">
      <w:pPr>
        <w:spacing w:after="0" w:line="240" w:lineRule="auto"/>
        <w:ind w:left="0" w:right="0"/>
        <w:rPr>
          <w:rFonts w:ascii="Arial" w:hAnsi="Arial" w:cs="Arial"/>
          <w:sz w:val="20"/>
          <w:szCs w:val="20"/>
        </w:rPr>
      </w:pPr>
      <w:r w:rsidRPr="00097854">
        <w:rPr>
          <w:rFonts w:ascii="Arial" w:hAnsi="Arial" w:cs="Arial"/>
          <w:sz w:val="20"/>
          <w:szCs w:val="20"/>
        </w:rPr>
        <w:t>Boka återbesök vid behov. Överväg om återbesök kan ske via digitalt vårdmöte. Uppföljning/Återbesök rekommenderas om</w:t>
      </w:r>
    </w:p>
    <w:p w:rsidRPr="00097854" w:rsidR="00097854" w:rsidP="00097854" w:rsidRDefault="00097854" w14:paraId="40E114C9" w14:textId="77777777">
      <w:pPr>
        <w:numPr>
          <w:ilvl w:val="0"/>
          <w:numId w:val="22"/>
        </w:numPr>
        <w:spacing w:after="0" w:line="240" w:lineRule="auto"/>
        <w:ind w:right="0"/>
        <w:rPr>
          <w:rFonts w:ascii="Arial" w:hAnsi="Arial" w:cs="Arial"/>
          <w:sz w:val="20"/>
          <w:szCs w:val="20"/>
        </w:rPr>
      </w:pPr>
      <w:r w:rsidRPr="00097854">
        <w:rPr>
          <w:rFonts w:ascii="Arial" w:hAnsi="Arial" w:cs="Arial"/>
          <w:sz w:val="20"/>
          <w:szCs w:val="20"/>
        </w:rPr>
        <w:t>Om det finns risk att patienten inte använder handen på ett normalt sätt. Om handen uppvisar onaturligt eller avsaknad av att hitta normalt rörelsemönster.</w:t>
      </w:r>
    </w:p>
    <w:p w:rsidRPr="00097854" w:rsidR="00097854" w:rsidP="00097854" w:rsidRDefault="00097854" w14:paraId="15E7391D" w14:textId="77777777">
      <w:pPr>
        <w:numPr>
          <w:ilvl w:val="0"/>
          <w:numId w:val="22"/>
        </w:numPr>
        <w:spacing w:after="0" w:line="240" w:lineRule="auto"/>
        <w:ind w:right="0"/>
        <w:rPr>
          <w:rFonts w:ascii="Arial" w:hAnsi="Arial" w:cs="Arial"/>
          <w:sz w:val="20"/>
          <w:szCs w:val="20"/>
        </w:rPr>
      </w:pPr>
      <w:r w:rsidRPr="00097854">
        <w:rPr>
          <w:rFonts w:ascii="Arial" w:hAnsi="Arial" w:cs="Arial"/>
          <w:sz w:val="20"/>
          <w:szCs w:val="20"/>
        </w:rPr>
        <w:t>Om patienten är orolig för att inte återfå sin handfunktion.</w:t>
      </w:r>
    </w:p>
    <w:p w:rsidRPr="00097854" w:rsidR="00097854" w:rsidP="00097854" w:rsidRDefault="00097854" w14:paraId="6286DC0F" w14:textId="77777777">
      <w:pPr>
        <w:numPr>
          <w:ilvl w:val="0"/>
          <w:numId w:val="22"/>
        </w:numPr>
        <w:spacing w:after="0" w:line="240" w:lineRule="auto"/>
        <w:ind w:right="0"/>
        <w:rPr>
          <w:rFonts w:ascii="Arial" w:hAnsi="Arial" w:cs="Arial"/>
          <w:sz w:val="20"/>
          <w:szCs w:val="20"/>
        </w:rPr>
      </w:pPr>
      <w:r w:rsidRPr="00097854">
        <w:rPr>
          <w:rFonts w:ascii="Arial" w:hAnsi="Arial" w:cs="Arial"/>
          <w:sz w:val="20"/>
          <w:szCs w:val="20"/>
        </w:rPr>
        <w:t xml:space="preserve">Vid svullnad i hand och fingrar. </w:t>
      </w:r>
    </w:p>
    <w:p w:rsidRPr="00097854" w:rsidR="00097854" w:rsidP="00097854" w:rsidRDefault="00097854" w14:paraId="6AB51313" w14:textId="77777777">
      <w:pPr>
        <w:numPr>
          <w:ilvl w:val="0"/>
          <w:numId w:val="22"/>
        </w:numPr>
        <w:spacing w:after="0" w:line="240" w:lineRule="auto"/>
        <w:ind w:right="0"/>
        <w:rPr>
          <w:rFonts w:ascii="Arial" w:hAnsi="Arial" w:cs="Arial"/>
          <w:sz w:val="20"/>
          <w:szCs w:val="20"/>
        </w:rPr>
      </w:pPr>
      <w:r w:rsidRPr="00097854">
        <w:rPr>
          <w:rFonts w:ascii="Arial" w:hAnsi="Arial" w:cs="Arial"/>
          <w:sz w:val="20"/>
          <w:szCs w:val="20"/>
        </w:rPr>
        <w:t>Vid risk för bestående rörelseinskränkning.</w:t>
      </w:r>
    </w:p>
    <w:p w:rsidRPr="00097854" w:rsidR="00097854" w:rsidP="00097854" w:rsidRDefault="00097854" w14:paraId="3FA9A1C2" w14:textId="77777777">
      <w:pPr>
        <w:spacing w:after="0" w:line="240" w:lineRule="auto"/>
        <w:ind w:left="0" w:right="0"/>
        <w:rPr>
          <w:rFonts w:ascii="Arial" w:hAnsi="Arial" w:cs="Arial"/>
          <w:sz w:val="20"/>
          <w:szCs w:val="20"/>
        </w:rPr>
      </w:pPr>
    </w:p>
    <w:p w:rsidRPr="00097854" w:rsidR="00097854" w:rsidP="00097854" w:rsidRDefault="00097854" w14:paraId="69AF71DB" w14:textId="77777777">
      <w:pPr>
        <w:spacing w:after="0" w:line="240" w:lineRule="auto"/>
        <w:ind w:left="0" w:right="0"/>
        <w:rPr>
          <w:rFonts w:ascii="Arial" w:hAnsi="Arial" w:cs="Arial"/>
          <w:sz w:val="20"/>
          <w:szCs w:val="20"/>
        </w:rPr>
      </w:pPr>
      <w:r w:rsidRPr="00097854">
        <w:rPr>
          <w:rFonts w:ascii="Arial" w:hAnsi="Arial" w:cs="Arial"/>
          <w:sz w:val="20"/>
          <w:szCs w:val="20"/>
        </w:rPr>
        <w:t xml:space="preserve">Möjlighet finns till samarbete kring patienten med arbetsterapeut på primärvårdsrehabiliteringsnivå på en rehabiliteringsenhet på hemorten, alternativt överrapportering direkt. </w:t>
      </w:r>
    </w:p>
    <w:p w:rsidRPr="00097854" w:rsidR="00097854" w:rsidP="00097854" w:rsidRDefault="00097854" w14:paraId="0AAFCB5C" w14:textId="77777777">
      <w:pPr>
        <w:spacing w:after="0" w:line="240" w:lineRule="auto"/>
        <w:ind w:left="0" w:right="0"/>
        <w:rPr>
          <w:rFonts w:ascii="Arial" w:hAnsi="Arial" w:cs="Arial"/>
          <w:sz w:val="20"/>
          <w:szCs w:val="20"/>
        </w:rPr>
      </w:pPr>
    </w:p>
    <w:p w:rsidRPr="00097854" w:rsidR="00097854" w:rsidP="00097854" w:rsidRDefault="00097854" w14:paraId="15193203" w14:textId="77777777">
      <w:pPr>
        <w:spacing w:after="0" w:line="240" w:lineRule="auto"/>
        <w:ind w:left="0" w:right="0"/>
        <w:rPr>
          <w:rFonts w:ascii="Arial" w:hAnsi="Arial" w:cs="Arial"/>
          <w:sz w:val="20"/>
          <w:szCs w:val="20"/>
        </w:rPr>
      </w:pPr>
      <w:r w:rsidRPr="00097854">
        <w:rPr>
          <w:rFonts w:ascii="Arial" w:hAnsi="Arial" w:cs="Arial"/>
          <w:sz w:val="20"/>
          <w:szCs w:val="20"/>
        </w:rPr>
        <w:t xml:space="preserve">Vid efterföljande återbesök genomförs på nytt aktivitets- och funktionsutredning och därefter aktivitets- och funktionsbehandling samt uppföljning av utprovad ortos/tvillingförband. </w:t>
      </w:r>
    </w:p>
    <w:p w:rsidRPr="00097854" w:rsidR="00097854" w:rsidP="00097854" w:rsidRDefault="00097854" w14:paraId="02A0494D" w14:textId="77777777">
      <w:pPr>
        <w:spacing w:after="0" w:line="240" w:lineRule="auto"/>
        <w:ind w:left="0" w:right="0"/>
        <w:rPr>
          <w:rFonts w:ascii="Arial" w:hAnsi="Arial" w:cs="Arial"/>
          <w:i/>
          <w:sz w:val="20"/>
          <w:szCs w:val="20"/>
        </w:rPr>
      </w:pPr>
    </w:p>
    <w:p w:rsidRPr="00097854" w:rsidR="00097854" w:rsidP="00097854" w:rsidRDefault="00097854" w14:paraId="5A28C8E4" w14:textId="08CF6484">
      <w:pPr>
        <w:spacing w:after="0" w:line="240" w:lineRule="auto"/>
        <w:ind w:left="0" w:right="0"/>
        <w:rPr>
          <w:rFonts w:ascii="Arial" w:hAnsi="Arial" w:cs="Arial"/>
          <w:sz w:val="20"/>
          <w:szCs w:val="20"/>
        </w:rPr>
      </w:pPr>
      <w:r w:rsidRPr="57163216" w:rsidR="00097854">
        <w:rPr>
          <w:rFonts w:ascii="Arial" w:hAnsi="Arial" w:cs="Arial"/>
          <w:i w:val="1"/>
          <w:iCs w:val="1"/>
          <w:sz w:val="20"/>
          <w:szCs w:val="20"/>
        </w:rPr>
        <w:t>Aktivitetsutredning:</w:t>
      </w:r>
      <w:r w:rsidRPr="57163216" w:rsidR="00097854">
        <w:rPr>
          <w:rFonts w:ascii="Arial" w:hAnsi="Arial" w:cs="Arial"/>
          <w:sz w:val="20"/>
          <w:szCs w:val="20"/>
        </w:rPr>
        <w:t xml:space="preserve"> </w:t>
      </w:r>
      <w:r w:rsidRPr="57163216" w:rsidR="36BF665F">
        <w:rPr>
          <w:rFonts w:ascii="Arial" w:hAnsi="Arial" w:cs="Arial"/>
          <w:sz w:val="20"/>
          <w:szCs w:val="20"/>
        </w:rPr>
        <w:t>F</w:t>
      </w:r>
      <w:r w:rsidRPr="57163216" w:rsidR="00097854">
        <w:rPr>
          <w:rFonts w:ascii="Arial" w:hAnsi="Arial" w:cs="Arial"/>
          <w:sz w:val="20"/>
          <w:szCs w:val="20"/>
        </w:rPr>
        <w:t>ölj upp vad patienten klarar att genomföra i sina dagliga aktiviteter. Be patienten prova att skriva sitt namn, knäppa en knapp, hålla i bestick etc.</w:t>
      </w:r>
    </w:p>
    <w:p w:rsidRPr="00097854" w:rsidR="00097854" w:rsidP="00097854" w:rsidRDefault="00097854" w14:paraId="69AFBC54" w14:textId="77777777">
      <w:pPr>
        <w:spacing w:after="0" w:line="240" w:lineRule="auto"/>
        <w:ind w:left="0" w:right="0"/>
        <w:rPr>
          <w:rFonts w:ascii="Arial" w:hAnsi="Arial" w:cs="Arial"/>
          <w:i/>
          <w:sz w:val="20"/>
          <w:szCs w:val="20"/>
        </w:rPr>
      </w:pPr>
    </w:p>
    <w:p w:rsidRPr="00097854" w:rsidR="00097854" w:rsidP="00097854" w:rsidRDefault="00097854" w14:paraId="15D8C9C5" w14:textId="6E4DC724">
      <w:pPr>
        <w:spacing w:after="0" w:line="240" w:lineRule="auto"/>
        <w:ind w:left="0" w:right="0"/>
        <w:rPr>
          <w:rFonts w:ascii="Arial" w:hAnsi="Arial" w:cs="Arial"/>
          <w:sz w:val="20"/>
          <w:szCs w:val="20"/>
        </w:rPr>
      </w:pPr>
      <w:r w:rsidRPr="57163216" w:rsidR="00097854">
        <w:rPr>
          <w:rFonts w:ascii="Arial" w:hAnsi="Arial" w:cs="Arial"/>
          <w:i w:val="1"/>
          <w:iCs w:val="1"/>
          <w:sz w:val="20"/>
          <w:szCs w:val="20"/>
        </w:rPr>
        <w:t>Funktionsutredning:</w:t>
      </w:r>
      <w:r w:rsidRPr="57163216" w:rsidR="00097854">
        <w:rPr>
          <w:rFonts w:ascii="Arial" w:hAnsi="Arial" w:cs="Arial"/>
          <w:sz w:val="20"/>
          <w:szCs w:val="20"/>
        </w:rPr>
        <w:t xml:space="preserve"> </w:t>
      </w:r>
      <w:r w:rsidRPr="57163216" w:rsidR="6C946715">
        <w:rPr>
          <w:rFonts w:ascii="Arial" w:hAnsi="Arial" w:cs="Arial"/>
          <w:sz w:val="20"/>
          <w:szCs w:val="20"/>
        </w:rPr>
        <w:t>F</w:t>
      </w:r>
      <w:r w:rsidRPr="57163216" w:rsidR="00097854">
        <w:rPr>
          <w:rFonts w:ascii="Arial" w:hAnsi="Arial" w:cs="Arial"/>
          <w:sz w:val="20"/>
          <w:szCs w:val="20"/>
        </w:rPr>
        <w:t xml:space="preserve">ölj upp sensibilitet, smärta, ödem, rörlighet och om det finns ärr i närheten av fraktur följ upp funktioner i huden/ärrläkning. </w:t>
      </w:r>
    </w:p>
    <w:p w:rsidRPr="00097854" w:rsidR="00097854" w:rsidP="00097854" w:rsidRDefault="00097854" w14:paraId="38C14995" w14:textId="77777777">
      <w:pPr>
        <w:spacing w:after="0" w:line="240" w:lineRule="auto"/>
        <w:ind w:left="0" w:right="0"/>
        <w:rPr>
          <w:rFonts w:ascii="Arial" w:hAnsi="Arial" w:cs="Arial"/>
          <w:i/>
          <w:sz w:val="20"/>
          <w:szCs w:val="20"/>
        </w:rPr>
      </w:pPr>
    </w:p>
    <w:p w:rsidRPr="00097854" w:rsidR="00097854" w:rsidP="00097854" w:rsidRDefault="00097854" w14:paraId="6A30A9C0" w14:textId="3415A640">
      <w:pPr>
        <w:spacing w:after="0" w:line="240" w:lineRule="auto"/>
        <w:ind w:left="0" w:right="0"/>
        <w:rPr>
          <w:rFonts w:ascii="Arial" w:hAnsi="Arial" w:cs="Arial"/>
          <w:sz w:val="20"/>
          <w:szCs w:val="20"/>
        </w:rPr>
      </w:pPr>
      <w:r w:rsidRPr="57163216" w:rsidR="00097854">
        <w:rPr>
          <w:rFonts w:ascii="Arial" w:hAnsi="Arial" w:cs="Arial"/>
          <w:i w:val="1"/>
          <w:iCs w:val="1"/>
          <w:sz w:val="20"/>
          <w:szCs w:val="20"/>
        </w:rPr>
        <w:t>Aktivitetsbehandling:</w:t>
      </w:r>
      <w:r w:rsidRPr="57163216" w:rsidR="00097854">
        <w:rPr>
          <w:rFonts w:ascii="Arial" w:hAnsi="Arial" w:cs="Arial"/>
          <w:sz w:val="20"/>
          <w:szCs w:val="20"/>
        </w:rPr>
        <w:t xml:space="preserve"> </w:t>
      </w:r>
      <w:r w:rsidRPr="57163216" w:rsidR="2E08F4DF">
        <w:rPr>
          <w:rFonts w:ascii="Arial" w:hAnsi="Arial" w:cs="Arial"/>
          <w:sz w:val="20"/>
          <w:szCs w:val="20"/>
        </w:rPr>
        <w:t>I</w:t>
      </w:r>
      <w:r w:rsidRPr="57163216" w:rsidR="00097854">
        <w:rPr>
          <w:rFonts w:ascii="Arial" w:hAnsi="Arial" w:cs="Arial"/>
          <w:sz w:val="20"/>
          <w:szCs w:val="20"/>
        </w:rPr>
        <w:t xml:space="preserve">nstruera patienten att använda handen i vardagliga aktiviteter med successivt ökad belastning. Vid behov </w:t>
      </w:r>
      <w:r w:rsidRPr="57163216" w:rsidR="00097854">
        <w:rPr>
          <w:rFonts w:ascii="Arial" w:hAnsi="Arial" w:cs="Arial"/>
          <w:sz w:val="20"/>
          <w:szCs w:val="20"/>
        </w:rPr>
        <w:t>greppträning</w:t>
      </w:r>
      <w:r w:rsidRPr="57163216" w:rsidR="00097854">
        <w:rPr>
          <w:rFonts w:ascii="Arial" w:hAnsi="Arial" w:cs="Arial"/>
          <w:sz w:val="20"/>
          <w:szCs w:val="20"/>
        </w:rPr>
        <w:t xml:space="preserve"> i aktivitet exempelvis plocka med solitärpinnar på lutande plan. Om patienten är rädd/har svårt att använda handen kan det vara lämpligt med </w:t>
      </w:r>
      <w:r w:rsidRPr="57163216" w:rsidR="00097854">
        <w:rPr>
          <w:rFonts w:ascii="Arial" w:hAnsi="Arial" w:cs="Arial"/>
          <w:sz w:val="20"/>
          <w:szCs w:val="20"/>
        </w:rPr>
        <w:t>greppträning</w:t>
      </w:r>
      <w:r w:rsidRPr="57163216" w:rsidR="00097854">
        <w:rPr>
          <w:rFonts w:ascii="Arial" w:hAnsi="Arial" w:cs="Arial"/>
          <w:sz w:val="20"/>
          <w:szCs w:val="20"/>
        </w:rPr>
        <w:t xml:space="preserve"> i aktiviteter där t ex köksträning kan vara alternativ.</w:t>
      </w:r>
    </w:p>
    <w:p w:rsidRPr="00097854" w:rsidR="00097854" w:rsidP="00097854" w:rsidRDefault="00097854" w14:paraId="67ED15AC" w14:textId="77777777">
      <w:pPr>
        <w:spacing w:after="0" w:line="240" w:lineRule="auto"/>
        <w:ind w:left="0" w:right="0"/>
        <w:rPr>
          <w:rFonts w:ascii="Arial" w:hAnsi="Arial" w:cs="Arial"/>
          <w:i/>
          <w:sz w:val="20"/>
          <w:szCs w:val="20"/>
        </w:rPr>
      </w:pPr>
    </w:p>
    <w:p w:rsidRPr="00097854" w:rsidR="00097854" w:rsidP="00097854" w:rsidRDefault="00097854" w14:paraId="0D65490B" w14:textId="05667A8C">
      <w:pPr>
        <w:spacing w:after="0" w:line="240" w:lineRule="auto"/>
        <w:ind w:left="0" w:right="0"/>
        <w:rPr>
          <w:rFonts w:ascii="Arial" w:hAnsi="Arial" w:cs="Arial"/>
          <w:sz w:val="20"/>
          <w:szCs w:val="20"/>
        </w:rPr>
      </w:pPr>
      <w:r w:rsidRPr="57163216" w:rsidR="00097854">
        <w:rPr>
          <w:rFonts w:ascii="Arial" w:hAnsi="Arial" w:cs="Arial"/>
          <w:i w:val="1"/>
          <w:iCs w:val="1"/>
          <w:sz w:val="20"/>
          <w:szCs w:val="20"/>
        </w:rPr>
        <w:t>Funktionsbehandling:</w:t>
      </w:r>
      <w:r w:rsidRPr="57163216" w:rsidR="00097854">
        <w:rPr>
          <w:rFonts w:ascii="Arial" w:hAnsi="Arial" w:cs="Arial"/>
          <w:sz w:val="20"/>
          <w:szCs w:val="20"/>
        </w:rPr>
        <w:t xml:space="preserve"> </w:t>
      </w:r>
      <w:r w:rsidRPr="57163216" w:rsidR="00097854">
        <w:rPr>
          <w:rFonts w:ascii="Arial" w:hAnsi="Arial" w:cs="Arial"/>
          <w:sz w:val="20"/>
          <w:szCs w:val="20"/>
        </w:rPr>
        <w:t>Runnqvist</w:t>
      </w:r>
      <w:r w:rsidRPr="57163216" w:rsidR="00097854">
        <w:rPr>
          <w:rFonts w:ascii="Arial" w:hAnsi="Arial" w:cs="Arial"/>
          <w:sz w:val="20"/>
          <w:szCs w:val="20"/>
        </w:rPr>
        <w:t xml:space="preserve"> et al. beskriver att frakturen bör varar fullt träningsstabil 6 veckor från skadan [2 sid. 36]. Följ upp rörelseträning enligt tidigare program, repetera övningarna tillsammans med patienten för att försäkra sig om att patienten tränar på rätt sätt. Vid behov komplettera eller justera befintliga övningar. Degträning med lätt motstånd kan medverka till förbättrat rörelseflöde generellt i handen. Ca 6 veckor efter frakturen kan man påbörja degprogram alternativt skumgummirulle för att öka handstyrkan. Gå igenom och lämna träningsprogram förslagsvis ”Degträning”</w:t>
      </w:r>
      <w:r w:rsidRPr="57163216" w:rsidR="0ACA1238">
        <w:rPr>
          <w:rFonts w:ascii="Arial" w:hAnsi="Arial" w:cs="Arial"/>
          <w:sz w:val="20"/>
          <w:szCs w:val="20"/>
        </w:rPr>
        <w:t>, “NUAT-träning” (se Exorlive).</w:t>
      </w:r>
    </w:p>
    <w:p w:rsidRPr="00097854" w:rsidR="00097854" w:rsidP="00097854" w:rsidRDefault="00097854" w14:paraId="01AFF182" w14:textId="77777777">
      <w:pPr>
        <w:spacing w:after="0" w:line="240" w:lineRule="auto"/>
        <w:ind w:left="0" w:right="0"/>
        <w:rPr>
          <w:rFonts w:ascii="Arial" w:hAnsi="Arial" w:cs="Arial"/>
          <w:sz w:val="20"/>
          <w:szCs w:val="20"/>
        </w:rPr>
      </w:pPr>
    </w:p>
    <w:p w:rsidRPr="00097854" w:rsidR="00097854" w:rsidP="00097854" w:rsidRDefault="00097854" w14:paraId="55D0B8C7" w14:textId="77777777">
      <w:pPr>
        <w:spacing w:after="0" w:line="240" w:lineRule="auto"/>
        <w:ind w:left="0" w:right="0"/>
        <w:rPr>
          <w:rFonts w:ascii="Arial" w:hAnsi="Arial" w:cs="Arial"/>
          <w:sz w:val="20"/>
          <w:szCs w:val="20"/>
        </w:rPr>
      </w:pPr>
      <w:r w:rsidRPr="00097854">
        <w:rPr>
          <w:rFonts w:ascii="Arial" w:hAnsi="Arial" w:cs="Arial"/>
          <w:sz w:val="20"/>
          <w:szCs w:val="20"/>
        </w:rPr>
        <w:t xml:space="preserve">Om det finns en kvarstående flexionsstelhet i fingrar efter 3 månader kan man påbörja flexionslindning nattetid. Vid samtidig extensionsdefekt kan flexionslindan användas omväxlande med extensionsortos/fingervagga. Sollerman et al beskriver att flexionslinding, nattlig immobilisering, ger en passiv töjning av MCP-lederna när handen visar en uttalad stelhet p.g.a. ligamentsförkorting i MCP-lederna [2, sid. 50]. Flexionlindningen ska kunna användas hela natten utan att ge obehag eller att patienten behöver smärtlindring [12 sid. 74]. </w:t>
      </w:r>
    </w:p>
    <w:p w:rsidRPr="00097854" w:rsidR="00097854" w:rsidP="00097854" w:rsidRDefault="00097854" w14:paraId="434D9F1C" w14:textId="77777777">
      <w:pPr>
        <w:spacing w:after="0" w:line="240" w:lineRule="auto"/>
        <w:ind w:left="0" w:right="0"/>
        <w:rPr>
          <w:rFonts w:ascii="Arial" w:hAnsi="Arial" w:cs="Arial"/>
          <w:i/>
          <w:sz w:val="20"/>
          <w:szCs w:val="20"/>
        </w:rPr>
      </w:pPr>
    </w:p>
    <w:p w:rsidRPr="00097854" w:rsidR="00097854" w:rsidP="00097854" w:rsidRDefault="00097854" w14:paraId="13DDC679" w14:textId="77777777">
      <w:pPr>
        <w:spacing w:after="0" w:line="240" w:lineRule="auto"/>
        <w:ind w:left="0" w:right="0"/>
        <w:rPr>
          <w:rFonts w:ascii="Arial" w:hAnsi="Arial" w:cs="Arial"/>
          <w:sz w:val="20"/>
          <w:szCs w:val="20"/>
        </w:rPr>
      </w:pPr>
      <w:r w:rsidRPr="00097854">
        <w:rPr>
          <w:rFonts w:ascii="Arial" w:hAnsi="Arial" w:cs="Arial"/>
          <w:i/>
          <w:sz w:val="20"/>
          <w:szCs w:val="20"/>
        </w:rPr>
        <w:t>Sinnesfunktioner och smärta:</w:t>
      </w:r>
      <w:r w:rsidRPr="00097854">
        <w:rPr>
          <w:rFonts w:ascii="Arial" w:hAnsi="Arial" w:cs="Arial"/>
          <w:sz w:val="20"/>
          <w:szCs w:val="20"/>
        </w:rPr>
        <w:t xml:space="preserve"> Följ upp smärta och eventuell känselnedsättning. Härdning av hypersensibilitet vid behov. </w:t>
      </w:r>
    </w:p>
    <w:p w:rsidRPr="00097854" w:rsidR="00097854" w:rsidP="00097854" w:rsidRDefault="00097854" w14:paraId="3E13C681" w14:textId="77777777">
      <w:pPr>
        <w:spacing w:after="0" w:line="240" w:lineRule="auto"/>
        <w:ind w:left="0" w:right="0"/>
        <w:rPr>
          <w:rFonts w:ascii="Arial" w:hAnsi="Arial" w:cs="Arial"/>
          <w:i/>
          <w:sz w:val="20"/>
          <w:szCs w:val="20"/>
        </w:rPr>
      </w:pPr>
    </w:p>
    <w:p w:rsidRPr="00097854" w:rsidR="00097854" w:rsidP="00097854" w:rsidRDefault="00097854" w14:paraId="17B325B2" w14:textId="77777777">
      <w:pPr>
        <w:spacing w:after="0" w:line="240" w:lineRule="auto"/>
        <w:ind w:left="0" w:right="0"/>
        <w:rPr>
          <w:rFonts w:ascii="Arial" w:hAnsi="Arial" w:cs="Arial"/>
          <w:i/>
          <w:sz w:val="20"/>
          <w:szCs w:val="20"/>
        </w:rPr>
      </w:pPr>
      <w:r w:rsidRPr="00097854">
        <w:rPr>
          <w:rFonts w:ascii="Arial" w:hAnsi="Arial" w:cs="Arial"/>
          <w:i/>
          <w:sz w:val="20"/>
          <w:szCs w:val="20"/>
        </w:rPr>
        <w:t>Kompressionsbehandling:</w:t>
      </w:r>
      <w:r w:rsidRPr="00097854">
        <w:rPr>
          <w:rFonts w:ascii="Arial" w:hAnsi="Arial" w:cs="Arial"/>
          <w:sz w:val="20"/>
          <w:szCs w:val="20"/>
        </w:rPr>
        <w:t xml:space="preserve"> Följ upp ödem och bedöm behov av ödembehandling. Viktigt med axelpumpningar varje timma. Följ upp behov av kompressionslindning/behandling. </w:t>
      </w:r>
    </w:p>
    <w:p w:rsidRPr="00097854" w:rsidR="00097854" w:rsidP="00097854" w:rsidRDefault="00097854" w14:paraId="4EB9E78B" w14:textId="77777777">
      <w:pPr>
        <w:spacing w:after="0" w:line="240" w:lineRule="auto"/>
        <w:ind w:left="0" w:right="0"/>
        <w:rPr>
          <w:rFonts w:ascii="Arial" w:hAnsi="Arial" w:cs="Arial"/>
          <w:sz w:val="20"/>
          <w:szCs w:val="20"/>
        </w:rPr>
      </w:pPr>
    </w:p>
    <w:p w:rsidRPr="00097854" w:rsidR="00097854" w:rsidP="00097854" w:rsidRDefault="00097854" w14:paraId="4CF49D15" w14:textId="77777777">
      <w:pPr>
        <w:spacing w:after="0" w:line="240" w:lineRule="auto"/>
        <w:ind w:left="0" w:right="0"/>
        <w:rPr>
          <w:rFonts w:ascii="Arial" w:hAnsi="Arial" w:cs="Arial"/>
          <w:sz w:val="20"/>
          <w:szCs w:val="20"/>
        </w:rPr>
      </w:pPr>
      <w:r w:rsidRPr="57163216" w:rsidR="00097854">
        <w:rPr>
          <w:rFonts w:ascii="Arial" w:hAnsi="Arial" w:cs="Arial"/>
          <w:sz w:val="20"/>
          <w:szCs w:val="20"/>
        </w:rPr>
        <w:t>Behandlingsperioden avslutas i NU-sjukvården när patienten använder handen i aktiviteter och är självständig i träningen. Patienten förväntas uppleva en gradvis förbättring under månaderna som följer efter en skada. I samband med avslutning av behandlingsperiod informeras patienten om möjlighet till ytterligare uppföljningar vid behov inom 6 månader. Återkoppla till ortopeden när patienten har kvarvarande kraftig smärta alt påtaglig stelhet i handen.</w:t>
      </w:r>
    </w:p>
    <w:p w:rsidR="57163216" w:rsidP="57163216" w:rsidRDefault="57163216" w14:paraId="3024F082" w14:textId="6969AF4C">
      <w:pPr>
        <w:pStyle w:val="Normal"/>
        <w:spacing w:after="0" w:line="240" w:lineRule="auto"/>
        <w:ind w:left="0" w:right="0"/>
        <w:rPr>
          <w:rFonts w:ascii="Arial" w:hAnsi="Arial" w:cs="Arial"/>
          <w:sz w:val="20"/>
          <w:szCs w:val="20"/>
        </w:rPr>
      </w:pPr>
    </w:p>
    <w:p w:rsidRPr="00097854" w:rsidR="00097854" w:rsidP="57163216" w:rsidRDefault="00097854" w14:paraId="5F3B0372" w14:textId="77777777">
      <w:pPr>
        <w:keepNext w:val="1"/>
        <w:spacing w:before="240" w:after="60" w:line="240" w:lineRule="auto"/>
        <w:ind w:left="0" w:right="0"/>
        <w:outlineLvl w:val="2"/>
        <w:rPr>
          <w:rFonts w:ascii="Calibri" w:hAnsi="Calibri" w:cs="Arial"/>
          <w:sz w:val="28"/>
          <w:szCs w:val="28"/>
        </w:rPr>
      </w:pPr>
      <w:r w:rsidRPr="57163216" w:rsidR="00097854">
        <w:rPr>
          <w:rFonts w:ascii="Calibri" w:hAnsi="Calibri" w:cs="Arial"/>
          <w:b w:val="1"/>
          <w:bCs w:val="1"/>
          <w:sz w:val="28"/>
          <w:szCs w:val="28"/>
        </w:rPr>
        <w:t>Tänk</w:t>
      </w:r>
      <w:r w:rsidRPr="57163216" w:rsidR="00097854">
        <w:rPr>
          <w:rFonts w:ascii="Calibri" w:hAnsi="Calibri" w:cs="Arial"/>
          <w:b w:val="1"/>
          <w:bCs w:val="1"/>
          <w:sz w:val="28"/>
          <w:szCs w:val="28"/>
        </w:rPr>
        <w:t xml:space="preserve"> särskilt på</w:t>
      </w:r>
    </w:p>
    <w:p w:rsidRPr="00097854" w:rsidR="00097854" w:rsidP="00097854" w:rsidRDefault="00097854" w14:paraId="76001DED" w14:textId="68E3655D">
      <w:pPr>
        <w:spacing w:after="0" w:line="240" w:lineRule="auto"/>
        <w:ind w:left="0" w:right="0"/>
        <w:rPr>
          <w:rFonts w:ascii="Arial" w:hAnsi="Arial" w:cs="Arial"/>
          <w:sz w:val="20"/>
          <w:szCs w:val="20"/>
        </w:rPr>
      </w:pPr>
      <w:r w:rsidRPr="57163216" w:rsidR="00097854">
        <w:rPr>
          <w:rFonts w:ascii="Arial" w:hAnsi="Arial" w:cs="Arial"/>
          <w:sz w:val="20"/>
          <w:szCs w:val="20"/>
        </w:rPr>
        <w:t xml:space="preserve">En vanlig rekommendation är att frakturen kan belastas fullt när patienten har varit utan gips lika länge som gipstiden varade. </w:t>
      </w:r>
    </w:p>
    <w:p w:rsidRPr="00097854" w:rsidR="00097854" w:rsidP="00097854" w:rsidRDefault="00097854" w14:paraId="7D89146A" w14:textId="77777777">
      <w:pPr>
        <w:spacing w:after="0" w:line="240" w:lineRule="auto"/>
        <w:ind w:left="0" w:right="0"/>
        <w:rPr>
          <w:rFonts w:ascii="Arial" w:hAnsi="Arial" w:cs="Arial"/>
          <w:sz w:val="20"/>
          <w:szCs w:val="20"/>
        </w:rPr>
      </w:pPr>
    </w:p>
    <w:p w:rsidRPr="00097854" w:rsidR="00097854" w:rsidP="00097854" w:rsidRDefault="00097854" w14:paraId="0EE12883" w14:textId="77777777">
      <w:pPr>
        <w:spacing w:after="0" w:line="240" w:lineRule="auto"/>
        <w:ind w:left="0" w:right="0"/>
        <w:rPr>
          <w:rFonts w:ascii="Arial" w:hAnsi="Arial" w:cs="Arial"/>
          <w:sz w:val="20"/>
          <w:szCs w:val="20"/>
        </w:rPr>
      </w:pPr>
      <w:r w:rsidRPr="00097854">
        <w:rPr>
          <w:rFonts w:ascii="Arial" w:hAnsi="Arial" w:cs="Arial"/>
          <w:sz w:val="20"/>
          <w:szCs w:val="20"/>
        </w:rPr>
        <w:t xml:space="preserve">Om smärtan hindrar rörelseträning kan smärtlindrande medicin vara nödvändigt. Vid behov kan du som arbetsterapeut rekommendera patienten att be om råd från apotekspersonal eller vända sig till ortopedmottagningen för rådgivning kring smärtlindrande mediciner. </w:t>
      </w:r>
    </w:p>
    <w:p w:rsidRPr="00097854" w:rsidR="00097854" w:rsidP="00097854" w:rsidRDefault="00097854" w14:paraId="6EDBE2C2" w14:textId="77777777">
      <w:pPr>
        <w:spacing w:after="0" w:line="240" w:lineRule="auto"/>
        <w:ind w:left="0" w:right="0"/>
        <w:rPr>
          <w:rFonts w:ascii="Arial" w:hAnsi="Arial" w:cs="Arial"/>
          <w:sz w:val="20"/>
          <w:szCs w:val="20"/>
        </w:rPr>
      </w:pPr>
    </w:p>
    <w:p w:rsidRPr="00097854" w:rsidR="00097854" w:rsidP="00097854" w:rsidRDefault="00097854" w14:paraId="04971D06" w14:textId="77777777">
      <w:pPr>
        <w:spacing w:after="0" w:line="240" w:lineRule="auto"/>
        <w:ind w:left="0" w:right="0"/>
        <w:rPr>
          <w:rFonts w:ascii="Arial" w:hAnsi="Arial" w:cs="Arial"/>
          <w:sz w:val="20"/>
          <w:szCs w:val="20"/>
        </w:rPr>
      </w:pPr>
      <w:r w:rsidRPr="00097854">
        <w:rPr>
          <w:rFonts w:ascii="Arial" w:hAnsi="Arial" w:cs="Arial"/>
          <w:sz w:val="20"/>
          <w:szCs w:val="20"/>
        </w:rPr>
        <w:t>Om patienten har smärta och svullnad som uppkommer på kvällen är det en indikation på att patienten förmodligen har använt den skadade handen för mycket/för tungt under dagen.</w:t>
      </w:r>
    </w:p>
    <w:p w:rsidRPr="00097854" w:rsidR="00097854" w:rsidP="00097854" w:rsidRDefault="00097854" w14:paraId="34411C10" w14:textId="77777777">
      <w:pPr>
        <w:spacing w:after="0" w:line="240" w:lineRule="auto"/>
        <w:ind w:left="0" w:right="0"/>
        <w:rPr>
          <w:rFonts w:ascii="Arial" w:hAnsi="Arial" w:cs="Arial"/>
          <w:sz w:val="20"/>
          <w:szCs w:val="20"/>
        </w:rPr>
      </w:pPr>
    </w:p>
    <w:p w:rsidRPr="00097854" w:rsidR="00097854" w:rsidP="00097854" w:rsidRDefault="00097854" w14:paraId="40DE6416" w14:textId="77777777">
      <w:pPr>
        <w:spacing w:after="0" w:line="240" w:lineRule="auto"/>
        <w:ind w:left="0" w:right="0"/>
        <w:rPr>
          <w:rFonts w:ascii="Arial" w:hAnsi="Arial" w:cs="Arial"/>
          <w:sz w:val="20"/>
          <w:szCs w:val="20"/>
        </w:rPr>
      </w:pPr>
      <w:r w:rsidRPr="57163216" w:rsidR="00097854">
        <w:rPr>
          <w:rFonts w:ascii="Arial" w:hAnsi="Arial" w:cs="Arial"/>
          <w:sz w:val="20"/>
          <w:szCs w:val="20"/>
        </w:rPr>
        <w:t>Smärta och rörelseinskärning kan upplevas under en lång tidsperiod från skadetillfället, särskilt om mjukdelsskadan varit stor. Förloppet kan bli långvarigt och det är väsentligt att informera patienten att det kan ta ett år innan symptomfrihet [2, sid 42].</w:t>
      </w:r>
    </w:p>
    <w:p w:rsidR="57163216" w:rsidP="57163216" w:rsidRDefault="57163216" w14:paraId="2170E399" w14:textId="4D09A16F">
      <w:pPr>
        <w:pStyle w:val="Normal"/>
        <w:spacing w:after="0" w:line="240" w:lineRule="auto"/>
        <w:ind w:left="0" w:right="0"/>
        <w:rPr>
          <w:rFonts w:ascii="Arial" w:hAnsi="Arial" w:cs="Arial"/>
          <w:sz w:val="20"/>
          <w:szCs w:val="20"/>
        </w:rPr>
      </w:pPr>
    </w:p>
    <w:p w:rsidR="5D4F5808" w:rsidP="57163216" w:rsidRDefault="5D4F5808" w14:paraId="0FD2502E" w14:textId="2F5C0431">
      <w:pPr>
        <w:pStyle w:val="Normal"/>
        <w:spacing w:after="0" w:line="240" w:lineRule="auto"/>
        <w:ind w:left="0" w:right="0"/>
        <w:rPr>
          <w:rFonts w:ascii="Arial" w:hAnsi="Arial" w:cs="Arial"/>
          <w:sz w:val="20"/>
          <w:szCs w:val="20"/>
        </w:rPr>
      </w:pPr>
      <w:r w:rsidRPr="57163216" w:rsidR="5D4F5808">
        <w:rPr>
          <w:rFonts w:ascii="Arial" w:hAnsi="Arial" w:cs="Arial"/>
          <w:sz w:val="20"/>
          <w:szCs w:val="20"/>
        </w:rPr>
        <w:t xml:space="preserve">Vid flera frakturer tänk på eventuellt behov av </w:t>
      </w:r>
      <w:r w:rsidRPr="57163216" w:rsidR="5D4F5808">
        <w:rPr>
          <w:rFonts w:ascii="Arial" w:hAnsi="Arial" w:cs="Arial"/>
          <w:sz w:val="20"/>
          <w:szCs w:val="20"/>
        </w:rPr>
        <w:t>handledsorto</w:t>
      </w:r>
      <w:r w:rsidRPr="57163216" w:rsidR="5D4F5808">
        <w:rPr>
          <w:rFonts w:ascii="Arial" w:hAnsi="Arial" w:cs="Arial"/>
          <w:sz w:val="20"/>
          <w:szCs w:val="20"/>
        </w:rPr>
        <w:t>s</w:t>
      </w:r>
      <w:r w:rsidRPr="57163216" w:rsidR="5D4F5808">
        <w:rPr>
          <w:rFonts w:ascii="Arial" w:hAnsi="Arial" w:cs="Arial"/>
          <w:sz w:val="20"/>
          <w:szCs w:val="20"/>
        </w:rPr>
        <w:t xml:space="preserve"> eller SOT-</w:t>
      </w:r>
      <w:r w:rsidRPr="57163216" w:rsidR="5D4F5808">
        <w:rPr>
          <w:rFonts w:ascii="Arial" w:hAnsi="Arial" w:cs="Arial"/>
          <w:sz w:val="20"/>
          <w:szCs w:val="20"/>
        </w:rPr>
        <w:t>ortos</w:t>
      </w:r>
      <w:r w:rsidRPr="57163216" w:rsidR="5D4F5808">
        <w:rPr>
          <w:rFonts w:ascii="Arial" w:hAnsi="Arial" w:cs="Arial"/>
          <w:sz w:val="20"/>
          <w:szCs w:val="20"/>
        </w:rPr>
        <w:t>.</w:t>
      </w:r>
    </w:p>
    <w:p w:rsidR="57163216" w:rsidP="57163216" w:rsidRDefault="57163216" w14:paraId="02CB1D76" w14:textId="4FA7D941">
      <w:pPr>
        <w:pStyle w:val="Normal"/>
        <w:spacing w:after="0" w:line="240" w:lineRule="auto"/>
        <w:ind w:left="0" w:right="0"/>
        <w:rPr>
          <w:rFonts w:ascii="Arial" w:hAnsi="Arial" w:cs="Arial"/>
          <w:sz w:val="20"/>
          <w:szCs w:val="20"/>
        </w:rPr>
      </w:pPr>
    </w:p>
    <w:p w:rsidRPr="00097854" w:rsidR="00097854" w:rsidP="00097854" w:rsidRDefault="00097854" w14:paraId="2EB26467" w14:textId="77777777">
      <w:pPr>
        <w:keepNext/>
        <w:spacing w:before="240" w:after="60" w:line="240" w:lineRule="auto"/>
        <w:ind w:left="0" w:right="0"/>
        <w:outlineLvl w:val="2"/>
        <w:rPr>
          <w:rFonts w:ascii="Calibri" w:hAnsi="Calibri" w:cs="Arial"/>
          <w:bCs/>
        </w:rPr>
      </w:pPr>
      <w:r w:rsidRPr="00097854">
        <w:rPr>
          <w:rFonts w:ascii="Calibri" w:hAnsi="Calibri" w:cs="Arial"/>
          <w:b/>
          <w:bCs/>
          <w:sz w:val="28"/>
          <w:szCs w:val="28"/>
        </w:rPr>
        <w:t>Referenser</w:t>
      </w:r>
    </w:p>
    <w:p w:rsidRPr="00097854" w:rsidR="00097854" w:rsidP="00097854" w:rsidRDefault="00097854" w14:paraId="0CC2970B" w14:textId="77777777">
      <w:pPr>
        <w:spacing w:after="0" w:line="240" w:lineRule="auto"/>
        <w:ind w:left="0" w:right="0"/>
        <w:rPr>
          <w:rFonts w:ascii="Arial" w:hAnsi="Arial" w:cs="Arial"/>
          <w:sz w:val="20"/>
          <w:szCs w:val="20"/>
        </w:rPr>
      </w:pPr>
      <w:r w:rsidRPr="00097854">
        <w:rPr>
          <w:rFonts w:ascii="Arial" w:hAnsi="Arial" w:cs="Arial"/>
          <w:sz w:val="20"/>
          <w:szCs w:val="20"/>
        </w:rPr>
        <w:t xml:space="preserve">1 Bentley L., Fridén J. ABC om Frakturer i fingrar och metakarpalben Läkartidningen. nr 13 2009 volym 106. </w:t>
      </w:r>
      <w:hyperlink w:history="1" r:id="rId19">
        <w:r w:rsidRPr="00097854">
          <w:rPr>
            <w:rFonts w:ascii="Arial" w:hAnsi="Arial" w:cs="Arial"/>
            <w:color w:val="0000FF"/>
            <w:sz w:val="20"/>
            <w:szCs w:val="20"/>
            <w:u w:val="single"/>
          </w:rPr>
          <w:t>http://www.lakartidningen.se/OldWebArticlePdf/1/11693/LKT0913s936_941.pdf</w:t>
        </w:r>
      </w:hyperlink>
      <w:r w:rsidRPr="00097854">
        <w:rPr>
          <w:rFonts w:ascii="Arial" w:hAnsi="Arial" w:cs="Arial"/>
          <w:sz w:val="20"/>
          <w:szCs w:val="20"/>
        </w:rPr>
        <w:t xml:space="preserve"> (20181026)</w:t>
      </w:r>
    </w:p>
    <w:p w:rsidRPr="00097854" w:rsidR="00097854" w:rsidP="00097854" w:rsidRDefault="00097854" w14:paraId="20292962" w14:textId="77777777">
      <w:pPr>
        <w:spacing w:after="0" w:line="240" w:lineRule="auto"/>
        <w:ind w:left="567" w:right="0"/>
        <w:rPr>
          <w:rFonts w:ascii="Arial" w:hAnsi="Arial" w:cs="Arial"/>
          <w:sz w:val="20"/>
          <w:szCs w:val="20"/>
        </w:rPr>
      </w:pPr>
    </w:p>
    <w:p w:rsidRPr="00097854" w:rsidR="00097854" w:rsidP="00097854" w:rsidRDefault="00097854" w14:paraId="66256AC4" w14:textId="77777777">
      <w:pPr>
        <w:spacing w:after="0" w:line="240" w:lineRule="auto"/>
        <w:ind w:left="0" w:right="0"/>
        <w:rPr>
          <w:rFonts w:ascii="Arial" w:hAnsi="Arial" w:cs="Arial"/>
          <w:sz w:val="20"/>
          <w:szCs w:val="20"/>
        </w:rPr>
      </w:pPr>
      <w:r w:rsidRPr="00097854">
        <w:rPr>
          <w:rFonts w:ascii="Arial" w:hAnsi="Arial" w:cs="Arial"/>
          <w:sz w:val="20"/>
          <w:szCs w:val="20"/>
        </w:rPr>
        <w:t xml:space="preserve">2 Runnqvist , K. Cederlund, R. &amp; Sollerman, C. (1992) Handens rehabilitering, vol 2, Lund: Studentlitteratur. </w:t>
      </w:r>
    </w:p>
    <w:p w:rsidRPr="00097854" w:rsidR="00097854" w:rsidP="00097854" w:rsidRDefault="00097854" w14:paraId="447DDD0F" w14:textId="77777777">
      <w:pPr>
        <w:spacing w:after="0" w:line="240" w:lineRule="auto"/>
        <w:ind w:left="567" w:right="0"/>
        <w:rPr>
          <w:rFonts w:ascii="Arial" w:hAnsi="Arial" w:cs="Arial"/>
          <w:sz w:val="20"/>
          <w:szCs w:val="20"/>
        </w:rPr>
      </w:pPr>
    </w:p>
    <w:p w:rsidRPr="00097854" w:rsidR="00097854" w:rsidP="00097854" w:rsidRDefault="00097854" w14:paraId="2B966BF5" w14:textId="77777777">
      <w:pPr>
        <w:spacing w:after="0" w:line="240" w:lineRule="auto"/>
        <w:ind w:left="0" w:right="0"/>
        <w:rPr>
          <w:rFonts w:ascii="Arial" w:hAnsi="Arial" w:cs="Arial"/>
          <w:sz w:val="20"/>
          <w:szCs w:val="20"/>
        </w:rPr>
      </w:pPr>
      <w:r w:rsidRPr="00097854">
        <w:rPr>
          <w:rFonts w:ascii="Arial" w:hAnsi="Arial" w:cs="Arial"/>
          <w:sz w:val="20"/>
          <w:szCs w:val="20"/>
        </w:rPr>
        <w:t xml:space="preserve">3 </w:t>
      </w:r>
      <w:hyperlink w:tooltip="Fler böcker av författare Magnus Karlsson" w:history="1" r:id="rId20">
        <w:r w:rsidRPr="00097854">
          <w:rPr>
            <w:rFonts w:ascii="Arial" w:hAnsi="Arial" w:cs="Arial"/>
            <w:sz w:val="20"/>
            <w:szCs w:val="20"/>
          </w:rPr>
          <w:t>Karlsson</w:t>
        </w:r>
      </w:hyperlink>
      <w:r w:rsidRPr="00097854">
        <w:rPr>
          <w:rFonts w:ascii="Arial" w:hAnsi="Arial" w:cs="Arial"/>
          <w:sz w:val="20"/>
          <w:szCs w:val="20"/>
        </w:rPr>
        <w:t xml:space="preserve"> M., </w:t>
      </w:r>
      <w:hyperlink w:tooltip="Fler böcker av författare Jón Karlsson" w:history="1" r:id="rId21">
        <w:r w:rsidRPr="00097854">
          <w:rPr>
            <w:rFonts w:ascii="Arial" w:hAnsi="Arial" w:cs="Arial"/>
            <w:sz w:val="20"/>
            <w:szCs w:val="20"/>
          </w:rPr>
          <w:t>Karlsson</w:t>
        </w:r>
      </w:hyperlink>
      <w:r w:rsidRPr="00097854">
        <w:rPr>
          <w:rFonts w:ascii="Arial" w:hAnsi="Arial" w:cs="Arial"/>
          <w:sz w:val="20"/>
          <w:szCs w:val="20"/>
        </w:rPr>
        <w:t xml:space="preserve"> J., Roos H. (2018) Ortopedi : patofysiologi, sjukdomar och trauma hos barn och vuxna. Lund: Studentlitteratur AB </w:t>
      </w:r>
    </w:p>
    <w:p w:rsidRPr="00097854" w:rsidR="00097854" w:rsidP="00097854" w:rsidRDefault="00097854" w14:paraId="44B851DF" w14:textId="77777777">
      <w:pPr>
        <w:spacing w:after="0" w:line="240" w:lineRule="auto"/>
        <w:ind w:left="567" w:right="0"/>
        <w:rPr>
          <w:rFonts w:ascii="Arial" w:hAnsi="Arial" w:cs="Arial"/>
          <w:sz w:val="20"/>
          <w:szCs w:val="20"/>
        </w:rPr>
      </w:pPr>
    </w:p>
    <w:p w:rsidRPr="00097854" w:rsidR="00097854" w:rsidP="00097854" w:rsidRDefault="00097854" w14:paraId="6E29B6DE" w14:textId="77777777">
      <w:pPr>
        <w:spacing w:after="0" w:line="240" w:lineRule="auto"/>
        <w:ind w:left="0" w:right="0"/>
        <w:rPr>
          <w:rFonts w:ascii="Arial" w:hAnsi="Arial" w:cs="Arial"/>
          <w:sz w:val="20"/>
          <w:szCs w:val="20"/>
        </w:rPr>
      </w:pPr>
      <w:r w:rsidRPr="00097854">
        <w:rPr>
          <w:rFonts w:ascii="Arial" w:hAnsi="Arial" w:cs="Arial"/>
          <w:sz w:val="20"/>
          <w:szCs w:val="20"/>
        </w:rPr>
        <w:t>4 Yarollahi A. (2017) ÅTERBESÖKAREN andra upplagan NU-SJUKVÅRDEN ORTOPEDKLINIKEN nummer på tryckeriet VGR5915</w:t>
      </w:r>
    </w:p>
    <w:p w:rsidRPr="00097854" w:rsidR="00097854" w:rsidP="00097854" w:rsidRDefault="00097854" w14:paraId="51596134" w14:textId="77777777">
      <w:pPr>
        <w:spacing w:after="0" w:line="240" w:lineRule="auto"/>
        <w:ind w:left="567" w:right="0"/>
        <w:rPr>
          <w:rFonts w:ascii="Arial" w:hAnsi="Arial" w:cs="Arial"/>
          <w:sz w:val="20"/>
          <w:szCs w:val="20"/>
        </w:rPr>
      </w:pPr>
    </w:p>
    <w:p w:rsidRPr="00097854" w:rsidR="00097854" w:rsidP="00097854" w:rsidRDefault="00097854" w14:paraId="6CF2D9C9" w14:textId="77777777">
      <w:pPr>
        <w:spacing w:after="0" w:line="240" w:lineRule="auto"/>
        <w:ind w:left="0" w:right="0"/>
        <w:rPr>
          <w:rFonts w:ascii="Arial" w:hAnsi="Arial" w:cs="Arial"/>
          <w:sz w:val="20"/>
          <w:szCs w:val="20"/>
        </w:rPr>
      </w:pPr>
      <w:r w:rsidRPr="00097854">
        <w:rPr>
          <w:rFonts w:ascii="Arial" w:hAnsi="Arial" w:cs="Arial"/>
          <w:sz w:val="20"/>
          <w:szCs w:val="20"/>
        </w:rPr>
        <w:t>5 NU-sjukvården, Ortopedkliniken. Dr I. Barksten-Sävland, handgruppen arbetsterapin Nu-sjv. (191213) PM Handskador Akuta 191213 Rev. 20201203</w:t>
      </w:r>
    </w:p>
    <w:p w:rsidRPr="00097854" w:rsidR="00097854" w:rsidP="00097854" w:rsidRDefault="00097854" w14:paraId="3B99E251" w14:textId="77777777">
      <w:pPr>
        <w:spacing w:after="0" w:line="240" w:lineRule="auto"/>
        <w:ind w:left="567" w:right="0"/>
        <w:rPr>
          <w:rFonts w:ascii="Arial" w:hAnsi="Arial" w:cs="Arial"/>
          <w:sz w:val="20"/>
          <w:szCs w:val="20"/>
        </w:rPr>
      </w:pPr>
    </w:p>
    <w:p w:rsidRPr="00097854" w:rsidR="00097854" w:rsidP="00097854" w:rsidRDefault="00097854" w14:paraId="198BFF4A" w14:textId="77777777">
      <w:pPr>
        <w:spacing w:after="0" w:line="240" w:lineRule="auto"/>
        <w:ind w:left="0" w:right="0"/>
        <w:rPr>
          <w:rFonts w:ascii="Arial" w:hAnsi="Arial" w:cs="Arial"/>
          <w:sz w:val="20"/>
          <w:szCs w:val="20"/>
        </w:rPr>
      </w:pPr>
      <w:r w:rsidRPr="00097854">
        <w:rPr>
          <w:rFonts w:ascii="Arial" w:hAnsi="Arial" w:cs="Arial"/>
          <w:sz w:val="20"/>
          <w:szCs w:val="20"/>
        </w:rPr>
        <w:t>6 Zeba N., Westin O., Karlsson j., Samuelsson K., ABC OM Distal radiusfraktur hos vuxna. Läkartidningen. 2018; 115: 1-5.</w:t>
      </w:r>
    </w:p>
    <w:p w:rsidRPr="00097854" w:rsidR="00097854" w:rsidP="00097854" w:rsidRDefault="00097854" w14:paraId="2ACD86C3" w14:textId="77777777">
      <w:pPr>
        <w:spacing w:after="0" w:line="240" w:lineRule="auto"/>
        <w:ind w:left="567" w:right="0"/>
        <w:rPr>
          <w:rFonts w:ascii="Arial" w:hAnsi="Arial" w:cs="Arial"/>
          <w:sz w:val="20"/>
          <w:szCs w:val="20"/>
        </w:rPr>
      </w:pPr>
    </w:p>
    <w:p w:rsidRPr="00097854" w:rsidR="00097854" w:rsidP="00097854" w:rsidRDefault="00097854" w14:paraId="29B7A841" w14:textId="77777777">
      <w:pPr>
        <w:spacing w:after="0" w:line="240" w:lineRule="auto"/>
        <w:ind w:left="0" w:right="0"/>
        <w:rPr>
          <w:rFonts w:ascii="Arial" w:hAnsi="Arial" w:cs="Arial"/>
          <w:sz w:val="20"/>
          <w:szCs w:val="20"/>
        </w:rPr>
      </w:pPr>
      <w:r w:rsidRPr="00097854">
        <w:rPr>
          <w:rFonts w:ascii="Arial" w:hAnsi="Arial" w:cs="Arial"/>
          <w:sz w:val="20"/>
          <w:szCs w:val="20"/>
        </w:rPr>
        <w:t xml:space="preserve">7 Vårdhandboken. Smärtskattningsinstrument </w:t>
      </w:r>
      <w:hyperlink w:history="1" r:id="rId22">
        <w:r w:rsidRPr="00097854">
          <w:rPr>
            <w:rFonts w:ascii="Arial" w:hAnsi="Arial" w:cs="Arial"/>
            <w:color w:val="0000FF"/>
            <w:sz w:val="20"/>
            <w:szCs w:val="20"/>
            <w:u w:val="single"/>
          </w:rPr>
          <w:t>https://www.vardhandboken.se/vard-och-behandling/akut-bedomning-och-skattning/smartskattning-av-akut-och-postoperativ-smarta/smartskattningsinstrument/</w:t>
        </w:r>
      </w:hyperlink>
      <w:r w:rsidRPr="00097854">
        <w:rPr>
          <w:rFonts w:ascii="Arial" w:hAnsi="Arial" w:cs="Arial"/>
          <w:sz w:val="20"/>
          <w:szCs w:val="20"/>
        </w:rPr>
        <w:t xml:space="preserve"> (20191118)</w:t>
      </w:r>
    </w:p>
    <w:p w:rsidRPr="00097854" w:rsidR="00097854" w:rsidP="00097854" w:rsidRDefault="00097854" w14:paraId="05BE8F0C" w14:textId="77777777">
      <w:pPr>
        <w:spacing w:after="0" w:line="240" w:lineRule="auto"/>
        <w:ind w:left="567" w:right="0"/>
        <w:rPr>
          <w:rFonts w:ascii="Arial" w:hAnsi="Arial" w:cs="Arial"/>
          <w:sz w:val="20"/>
          <w:szCs w:val="20"/>
        </w:rPr>
      </w:pPr>
    </w:p>
    <w:p w:rsidRPr="00097854" w:rsidR="00097854" w:rsidP="00097854" w:rsidRDefault="00097854" w14:paraId="7A827322" w14:textId="77777777">
      <w:pPr>
        <w:spacing w:after="0" w:line="240" w:lineRule="auto"/>
        <w:ind w:left="0" w:right="0"/>
        <w:rPr>
          <w:rFonts w:ascii="Arial" w:hAnsi="Arial" w:cs="Arial"/>
          <w:sz w:val="20"/>
          <w:szCs w:val="20"/>
        </w:rPr>
      </w:pPr>
      <w:r w:rsidRPr="00097854">
        <w:rPr>
          <w:rFonts w:ascii="Arial" w:hAnsi="Arial" w:cs="Arial"/>
          <w:sz w:val="20"/>
          <w:szCs w:val="20"/>
        </w:rPr>
        <w:t xml:space="preserve">8 Handkirurigiskt kvalitetsregister Hakir. Manual för styrke- och rörlighetsmätning av armbåge, underarm och hand. Version 2016:1. </w:t>
      </w:r>
      <w:hyperlink w:history="1" r:id="rId23">
        <w:r w:rsidRPr="00097854">
          <w:rPr>
            <w:rFonts w:ascii="Arial" w:hAnsi="Arial" w:cs="Arial"/>
            <w:color w:val="0000FF"/>
            <w:sz w:val="20"/>
            <w:szCs w:val="20"/>
            <w:u w:val="single"/>
          </w:rPr>
          <w:t>https://hakir.se/wp-content/uploads/2011/11/Manual-for-rorelse-styrka-Version-1-2016-.pdf</w:t>
        </w:r>
      </w:hyperlink>
      <w:r w:rsidRPr="00097854">
        <w:rPr>
          <w:rFonts w:ascii="Arial" w:hAnsi="Arial" w:cs="Arial"/>
          <w:sz w:val="20"/>
          <w:szCs w:val="20"/>
        </w:rPr>
        <w:t xml:space="preserve"> (20180920)</w:t>
      </w:r>
    </w:p>
    <w:p w:rsidRPr="00097854" w:rsidR="00097854" w:rsidP="00097854" w:rsidRDefault="00097854" w14:paraId="7987CCE5" w14:textId="77777777">
      <w:pPr>
        <w:spacing w:after="0" w:line="240" w:lineRule="auto"/>
        <w:ind w:left="0" w:right="0"/>
        <w:rPr>
          <w:rFonts w:ascii="Arial" w:hAnsi="Arial" w:cs="Arial"/>
          <w:sz w:val="20"/>
          <w:szCs w:val="20"/>
        </w:rPr>
      </w:pPr>
    </w:p>
    <w:p w:rsidRPr="00097854" w:rsidR="00097854" w:rsidP="00097854" w:rsidRDefault="00097854" w14:paraId="69CC5C9C" w14:textId="77777777">
      <w:pPr>
        <w:spacing w:after="0" w:line="240" w:lineRule="auto"/>
        <w:ind w:left="0" w:right="0"/>
        <w:rPr>
          <w:rFonts w:ascii="Arial" w:hAnsi="Arial" w:cs="Arial"/>
          <w:sz w:val="20"/>
          <w:szCs w:val="20"/>
        </w:rPr>
      </w:pPr>
      <w:r w:rsidRPr="00097854">
        <w:rPr>
          <w:rFonts w:ascii="Arial" w:hAnsi="Arial" w:cs="Arial"/>
          <w:sz w:val="20"/>
          <w:szCs w:val="20"/>
        </w:rPr>
        <w:t>9 Runnqvist Cederlund, R. &amp; Sollerman, C. (1992) Handens rehabilitering, vol 1, Lund: Studentlitteratur</w:t>
      </w:r>
    </w:p>
    <w:p w:rsidRPr="00097854" w:rsidR="00097854" w:rsidP="00097854" w:rsidRDefault="00097854" w14:paraId="6009AA68" w14:textId="77777777">
      <w:pPr>
        <w:spacing w:after="0" w:line="240" w:lineRule="auto"/>
        <w:ind w:left="567" w:right="0"/>
        <w:rPr>
          <w:rFonts w:ascii="Arial" w:hAnsi="Arial" w:cs="Arial"/>
          <w:sz w:val="20"/>
          <w:szCs w:val="20"/>
        </w:rPr>
      </w:pPr>
    </w:p>
    <w:p w:rsidRPr="00097854" w:rsidR="00097854" w:rsidP="00097854" w:rsidRDefault="00097854" w14:paraId="6DDB3A89" w14:textId="77777777">
      <w:pPr>
        <w:spacing w:after="0" w:line="240" w:lineRule="auto"/>
        <w:ind w:left="0" w:right="0"/>
        <w:rPr>
          <w:rFonts w:ascii="Arial" w:hAnsi="Arial" w:cs="Arial"/>
          <w:sz w:val="20"/>
          <w:szCs w:val="20"/>
        </w:rPr>
      </w:pPr>
      <w:r w:rsidRPr="00097854">
        <w:rPr>
          <w:rFonts w:ascii="Arial" w:hAnsi="Arial" w:cs="Arial"/>
          <w:sz w:val="20"/>
          <w:szCs w:val="20"/>
        </w:rPr>
        <w:t>10 Tägil M., Persson M., Runnquist M., Sammansdrag från Svensk Ortopedisk förenings SOF årsmöte Kristianstad 3-7 sept 2012 - Rehabilitering efter distal radiusfraktur publicerat i MANUS 2012 nov.</w:t>
      </w:r>
    </w:p>
    <w:p w:rsidRPr="00097854" w:rsidR="00097854" w:rsidP="00097854" w:rsidRDefault="00097854" w14:paraId="0E61830C" w14:textId="77777777">
      <w:pPr>
        <w:spacing w:after="0" w:line="240" w:lineRule="auto"/>
        <w:ind w:left="567" w:right="0"/>
        <w:rPr>
          <w:rFonts w:ascii="Arial" w:hAnsi="Arial" w:cs="Arial"/>
          <w:sz w:val="20"/>
          <w:szCs w:val="20"/>
        </w:rPr>
      </w:pPr>
    </w:p>
    <w:p w:rsidRPr="00097854" w:rsidR="00097854" w:rsidP="00097854" w:rsidRDefault="00097854" w14:paraId="4DED1EC7" w14:textId="77777777">
      <w:pPr>
        <w:spacing w:after="0" w:line="240" w:lineRule="auto"/>
        <w:ind w:left="0" w:right="0"/>
        <w:rPr>
          <w:rFonts w:ascii="Arial" w:hAnsi="Arial" w:cs="Arial"/>
          <w:sz w:val="20"/>
          <w:szCs w:val="20"/>
        </w:rPr>
      </w:pPr>
      <w:r w:rsidRPr="00097854">
        <w:rPr>
          <w:rFonts w:ascii="Arial" w:hAnsi="Arial" w:cs="Arial"/>
          <w:sz w:val="20"/>
          <w:szCs w:val="20"/>
        </w:rPr>
        <w:t xml:space="preserve">11 Bergentz M., Gustavsson A-M., Persson U. Tiden läker alla sår men operationsärren består -om egenvård vid ärrläkning Examensarbete 15 hp Högskolan i borås </w:t>
      </w:r>
      <w:hyperlink w:history="1" r:id="rId24">
        <w:r w:rsidRPr="00097854">
          <w:rPr>
            <w:rFonts w:ascii="Arial" w:hAnsi="Arial" w:cs="Arial"/>
            <w:color w:val="0000FF"/>
            <w:sz w:val="20"/>
            <w:szCs w:val="20"/>
            <w:u w:val="single"/>
          </w:rPr>
          <w:t>http://bada.hb.se/bitstream/2320/4222/1/2008_94.pdf</w:t>
        </w:r>
      </w:hyperlink>
      <w:r w:rsidRPr="00097854">
        <w:rPr>
          <w:rFonts w:ascii="Arial" w:hAnsi="Arial" w:cs="Arial"/>
          <w:color w:val="0000FF"/>
          <w:sz w:val="20"/>
          <w:szCs w:val="20"/>
          <w:u w:val="single"/>
        </w:rPr>
        <w:t xml:space="preserve">  </w:t>
      </w:r>
      <w:r w:rsidRPr="00097854">
        <w:rPr>
          <w:rFonts w:ascii="Arial" w:hAnsi="Arial" w:cs="Arial"/>
          <w:sz w:val="20"/>
          <w:szCs w:val="20"/>
        </w:rPr>
        <w:t>(20181119)</w:t>
      </w:r>
    </w:p>
    <w:p w:rsidRPr="00097854" w:rsidR="00097854" w:rsidP="00097854" w:rsidRDefault="00097854" w14:paraId="1CC293B5" w14:textId="77777777">
      <w:pPr>
        <w:spacing w:after="0" w:line="240" w:lineRule="auto"/>
        <w:ind w:left="567" w:right="0"/>
        <w:rPr>
          <w:rFonts w:ascii="Arial" w:hAnsi="Arial" w:cs="Arial"/>
          <w:sz w:val="20"/>
          <w:szCs w:val="20"/>
        </w:rPr>
      </w:pPr>
    </w:p>
    <w:p w:rsidRPr="00097854" w:rsidR="00097854" w:rsidP="00097854" w:rsidRDefault="00097854" w14:paraId="6FA9514E" w14:textId="77777777">
      <w:pPr>
        <w:spacing w:after="0" w:line="240" w:lineRule="auto"/>
        <w:ind w:left="0" w:right="0"/>
        <w:rPr>
          <w:rFonts w:ascii="Arial" w:hAnsi="Arial" w:cs="Arial"/>
          <w:sz w:val="20"/>
          <w:szCs w:val="20"/>
        </w:rPr>
      </w:pPr>
      <w:r w:rsidRPr="00097854">
        <w:rPr>
          <w:rFonts w:ascii="Arial" w:hAnsi="Arial" w:cs="Arial"/>
          <w:sz w:val="20"/>
          <w:szCs w:val="20"/>
        </w:rPr>
        <w:t>12 Moberg, E. Hagert, C-G. Nordenskiöld, U. Traneus- Nillius M. (1986) Ortoser i handterapi Norstedts Förlag</w:t>
      </w:r>
    </w:p>
    <w:p w:rsidRPr="00097854" w:rsidR="00097854" w:rsidP="00097854" w:rsidRDefault="00097854" w14:paraId="4DA11346" w14:textId="77777777">
      <w:pPr>
        <w:spacing w:after="0" w:line="240" w:lineRule="auto"/>
        <w:ind w:left="567" w:right="0"/>
        <w:rPr>
          <w:rFonts w:ascii="Arial" w:hAnsi="Arial" w:cs="Arial"/>
          <w:sz w:val="20"/>
          <w:szCs w:val="20"/>
        </w:rPr>
      </w:pPr>
    </w:p>
    <w:p w:rsidRPr="00097854" w:rsidR="00097854" w:rsidP="00097854" w:rsidRDefault="00097854" w14:paraId="376D3AAC" w14:textId="77777777">
      <w:pPr>
        <w:spacing w:after="0" w:line="240" w:lineRule="auto"/>
        <w:ind w:left="0" w:right="0"/>
        <w:rPr>
          <w:rFonts w:ascii="Arial" w:hAnsi="Arial" w:cs="Arial"/>
          <w:sz w:val="20"/>
          <w:szCs w:val="20"/>
        </w:rPr>
      </w:pPr>
      <w:r w:rsidRPr="00097854">
        <w:rPr>
          <w:rFonts w:ascii="Arial" w:hAnsi="Arial" w:cs="Arial"/>
          <w:sz w:val="20"/>
          <w:szCs w:val="20"/>
        </w:rPr>
        <w:t>13 Hunter J. M., Mackin E., Callahan, A. Fourth edition. Volume I. (1995) Rehabilitation of the Hand: Surgery and Therapy. Missouri: Mosby Year Book Inc.</w:t>
      </w:r>
    </w:p>
    <w:p w:rsidRPr="00097854" w:rsidR="00097854" w:rsidP="00097854" w:rsidRDefault="00097854" w14:paraId="7470B4F1" w14:textId="77777777">
      <w:pPr>
        <w:spacing w:after="0" w:line="240" w:lineRule="auto"/>
        <w:ind w:left="0" w:right="0"/>
        <w:rPr>
          <w:rFonts w:ascii="Arial" w:hAnsi="Arial" w:cs="Arial"/>
          <w:sz w:val="20"/>
          <w:szCs w:val="20"/>
        </w:rPr>
      </w:pPr>
      <w:r w:rsidRPr="00097854">
        <w:rPr>
          <w:rFonts w:ascii="Arial" w:hAnsi="Arial" w:cs="Arial"/>
          <w:sz w:val="20"/>
          <w:szCs w:val="20"/>
        </w:rPr>
        <w:t>14 Göransson Cederlund A study of the effect of desensitization on hyperaesthesia in the hand and upper extremity after injury or surgery. Hand therapy 2011; 16: 12-18</w:t>
      </w:r>
    </w:p>
    <w:p w:rsidRPr="00097854" w:rsidR="00097854" w:rsidP="00097854" w:rsidRDefault="00097854" w14:paraId="22DA874D" w14:textId="77777777">
      <w:pPr>
        <w:spacing w:after="0" w:line="240" w:lineRule="auto"/>
        <w:ind w:left="0" w:right="0"/>
        <w:rPr>
          <w:rFonts w:ascii="Arial" w:hAnsi="Arial" w:cs="Arial"/>
          <w:sz w:val="20"/>
          <w:szCs w:val="20"/>
        </w:rPr>
      </w:pPr>
    </w:p>
    <w:p w:rsidRPr="00097854" w:rsidR="00097854" w:rsidP="00097854" w:rsidRDefault="00097854" w14:paraId="3485514A" w14:textId="77777777">
      <w:pPr>
        <w:spacing w:after="0" w:line="240" w:lineRule="auto"/>
        <w:ind w:left="0" w:right="0"/>
        <w:rPr>
          <w:rFonts w:ascii="Arial" w:hAnsi="Arial" w:cs="Arial"/>
          <w:sz w:val="20"/>
          <w:szCs w:val="20"/>
        </w:rPr>
      </w:pPr>
      <w:r w:rsidRPr="00097854">
        <w:rPr>
          <w:rFonts w:ascii="Arial" w:hAnsi="Arial" w:cs="Arial"/>
          <w:sz w:val="20"/>
          <w:szCs w:val="20"/>
        </w:rPr>
        <w:t>15 1177 vårdguiden. (2017). Operationssår. Hämtad 2020-03-12, från</w:t>
      </w:r>
    </w:p>
    <w:p w:rsidRPr="00097854" w:rsidR="00097854" w:rsidP="00097854" w:rsidRDefault="00097854" w14:paraId="798C662F" w14:textId="77777777">
      <w:pPr>
        <w:spacing w:after="0" w:line="240" w:lineRule="auto"/>
        <w:ind w:left="0" w:right="0"/>
        <w:rPr>
          <w:rFonts w:ascii="Arial" w:hAnsi="Arial" w:eastAsia="Calibri" w:cs="Arial"/>
          <w:color w:val="000000"/>
          <w:sz w:val="20"/>
          <w:szCs w:val="20"/>
        </w:rPr>
      </w:pPr>
      <w:r w:rsidRPr="00097854">
        <w:rPr>
          <w:rFonts w:ascii="Arial" w:hAnsi="Arial" w:eastAsia="Calibri" w:cs="Arial"/>
          <w:color w:val="000000"/>
          <w:sz w:val="20"/>
          <w:szCs w:val="20"/>
        </w:rPr>
        <w:t> </w:t>
      </w:r>
      <w:hyperlink w:history="1" r:id="rId25">
        <w:r w:rsidRPr="00097854">
          <w:rPr>
            <w:rFonts w:ascii="Arial" w:hAnsi="Arial" w:eastAsia="Calibri" w:cs="Arial"/>
            <w:color w:val="0000FF"/>
            <w:sz w:val="20"/>
            <w:szCs w:val="20"/>
            <w:u w:val="single"/>
          </w:rPr>
          <w:t>https://www.1177.se/behandling--hjalpmedel/operationer/fore-och-efter-operation/operationssar/</w:t>
        </w:r>
      </w:hyperlink>
    </w:p>
    <w:bookmarkEnd w:id="3"/>
    <w:p w:rsidRPr="00097854" w:rsidR="00097854" w:rsidP="00097854" w:rsidRDefault="00097854" w14:paraId="1A392545" w14:textId="77777777">
      <w:pPr>
        <w:spacing w:after="0" w:line="240" w:lineRule="auto"/>
        <w:ind w:left="0" w:right="0"/>
        <w:rPr>
          <w:rFonts w:ascii="Arial" w:hAnsi="Arial" w:cs="Arial"/>
          <w:sz w:val="20"/>
          <w:szCs w:val="20"/>
        </w:rPr>
      </w:pPr>
    </w:p>
    <w:bookmarkEnd w:id="0"/>
    <w:p w:rsidRPr="00536A5A" w:rsidR="00536A5A" w:rsidP="00536A5A" w:rsidRDefault="00536A5A" w14:paraId="76B9F95B" w14:textId="24513497">
      <w:pPr>
        <w:spacing w:after="0" w:line="240" w:lineRule="auto"/>
        <w:ind w:left="0" w:right="0"/>
      </w:pPr>
    </w:p>
    <w:sectPr w:rsidRPr="00536A5A" w:rsidR="00536A5A" w:rsidSect="0009785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3327BF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6688782">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1020137"/>
    <w:multiLevelType w:val="hybridMultilevel"/>
    <w:tmpl w:val="B42A4E74"/>
    <w:lvl w:ilvl="0" w:tplc="CBDC5D1A">
      <w:start w:val="1"/>
      <w:numFmt w:val="bullet"/>
      <w:lvlText w:val=""/>
      <w:lvlJc w:val="left"/>
      <w:pPr>
        <w:ind w:left="720" w:hanging="360"/>
      </w:pPr>
      <w:rPr>
        <w:rFonts w:hint="default" w:ascii="Symbol" w:hAnsi="Symbol"/>
      </w:rPr>
    </w:lvl>
    <w:lvl w:ilvl="1" w:tplc="023C0628" w:tentative="1">
      <w:start w:val="1"/>
      <w:numFmt w:val="bullet"/>
      <w:lvlText w:val="o"/>
      <w:lvlJc w:val="left"/>
      <w:pPr>
        <w:ind w:left="1440" w:hanging="360"/>
      </w:pPr>
      <w:rPr>
        <w:rFonts w:hint="default" w:ascii="Courier New" w:hAnsi="Courier New" w:cs="Courier New"/>
      </w:rPr>
    </w:lvl>
    <w:lvl w:ilvl="2" w:tplc="8214B77A" w:tentative="1">
      <w:start w:val="1"/>
      <w:numFmt w:val="bullet"/>
      <w:lvlText w:val=""/>
      <w:lvlJc w:val="left"/>
      <w:pPr>
        <w:ind w:left="2160" w:hanging="360"/>
      </w:pPr>
      <w:rPr>
        <w:rFonts w:hint="default" w:ascii="Wingdings" w:hAnsi="Wingdings"/>
      </w:rPr>
    </w:lvl>
    <w:lvl w:ilvl="3" w:tplc="353805EC" w:tentative="1">
      <w:start w:val="1"/>
      <w:numFmt w:val="bullet"/>
      <w:lvlText w:val=""/>
      <w:lvlJc w:val="left"/>
      <w:pPr>
        <w:ind w:left="2880" w:hanging="360"/>
      </w:pPr>
      <w:rPr>
        <w:rFonts w:hint="default" w:ascii="Symbol" w:hAnsi="Symbol"/>
      </w:rPr>
    </w:lvl>
    <w:lvl w:ilvl="4" w:tplc="82B00FB2" w:tentative="1">
      <w:start w:val="1"/>
      <w:numFmt w:val="bullet"/>
      <w:lvlText w:val="o"/>
      <w:lvlJc w:val="left"/>
      <w:pPr>
        <w:ind w:left="3600" w:hanging="360"/>
      </w:pPr>
      <w:rPr>
        <w:rFonts w:hint="default" w:ascii="Courier New" w:hAnsi="Courier New" w:cs="Courier New"/>
      </w:rPr>
    </w:lvl>
    <w:lvl w:ilvl="5" w:tplc="74AAF820" w:tentative="1">
      <w:start w:val="1"/>
      <w:numFmt w:val="bullet"/>
      <w:lvlText w:val=""/>
      <w:lvlJc w:val="left"/>
      <w:pPr>
        <w:ind w:left="4320" w:hanging="360"/>
      </w:pPr>
      <w:rPr>
        <w:rFonts w:hint="default" w:ascii="Wingdings" w:hAnsi="Wingdings"/>
      </w:rPr>
    </w:lvl>
    <w:lvl w:ilvl="6" w:tplc="6EEAA6AE" w:tentative="1">
      <w:start w:val="1"/>
      <w:numFmt w:val="bullet"/>
      <w:lvlText w:val=""/>
      <w:lvlJc w:val="left"/>
      <w:pPr>
        <w:ind w:left="5040" w:hanging="360"/>
      </w:pPr>
      <w:rPr>
        <w:rFonts w:hint="default" w:ascii="Symbol" w:hAnsi="Symbol"/>
      </w:rPr>
    </w:lvl>
    <w:lvl w:ilvl="7" w:tplc="FFA4D766" w:tentative="1">
      <w:start w:val="1"/>
      <w:numFmt w:val="bullet"/>
      <w:lvlText w:val="o"/>
      <w:lvlJc w:val="left"/>
      <w:pPr>
        <w:ind w:left="5760" w:hanging="360"/>
      </w:pPr>
      <w:rPr>
        <w:rFonts w:hint="default" w:ascii="Courier New" w:hAnsi="Courier New" w:cs="Courier New"/>
      </w:rPr>
    </w:lvl>
    <w:lvl w:ilvl="8" w:tplc="053AD3AC" w:tentative="1">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4AB2850"/>
    <w:multiLevelType w:val="hybridMultilevel"/>
    <w:tmpl w:val="9B021B90"/>
    <w:lvl w:ilvl="0" w:tplc="FCF009BA">
      <w:start w:val="1"/>
      <w:numFmt w:val="bullet"/>
      <w:lvlText w:val=""/>
      <w:lvlJc w:val="left"/>
      <w:pPr>
        <w:ind w:left="720" w:hanging="360"/>
      </w:pPr>
      <w:rPr>
        <w:rFonts w:hint="default" w:ascii="Symbol" w:hAnsi="Symbol"/>
      </w:rPr>
    </w:lvl>
    <w:lvl w:ilvl="1" w:tplc="9A681A6C" w:tentative="1">
      <w:start w:val="1"/>
      <w:numFmt w:val="bullet"/>
      <w:lvlText w:val="o"/>
      <w:lvlJc w:val="left"/>
      <w:pPr>
        <w:ind w:left="1440" w:hanging="360"/>
      </w:pPr>
      <w:rPr>
        <w:rFonts w:hint="default" w:ascii="Courier New" w:hAnsi="Courier New" w:cs="Courier New"/>
      </w:rPr>
    </w:lvl>
    <w:lvl w:ilvl="2" w:tplc="196A4774" w:tentative="1">
      <w:start w:val="1"/>
      <w:numFmt w:val="bullet"/>
      <w:lvlText w:val=""/>
      <w:lvlJc w:val="left"/>
      <w:pPr>
        <w:ind w:left="2160" w:hanging="360"/>
      </w:pPr>
      <w:rPr>
        <w:rFonts w:hint="default" w:ascii="Wingdings" w:hAnsi="Wingdings"/>
      </w:rPr>
    </w:lvl>
    <w:lvl w:ilvl="3" w:tplc="7B420AAC" w:tentative="1">
      <w:start w:val="1"/>
      <w:numFmt w:val="bullet"/>
      <w:lvlText w:val=""/>
      <w:lvlJc w:val="left"/>
      <w:pPr>
        <w:ind w:left="2880" w:hanging="360"/>
      </w:pPr>
      <w:rPr>
        <w:rFonts w:hint="default" w:ascii="Symbol" w:hAnsi="Symbol"/>
      </w:rPr>
    </w:lvl>
    <w:lvl w:ilvl="4" w:tplc="E5BE610A" w:tentative="1">
      <w:start w:val="1"/>
      <w:numFmt w:val="bullet"/>
      <w:lvlText w:val="o"/>
      <w:lvlJc w:val="left"/>
      <w:pPr>
        <w:ind w:left="3600" w:hanging="360"/>
      </w:pPr>
      <w:rPr>
        <w:rFonts w:hint="default" w:ascii="Courier New" w:hAnsi="Courier New" w:cs="Courier New"/>
      </w:rPr>
    </w:lvl>
    <w:lvl w:ilvl="5" w:tplc="2092F51E" w:tentative="1">
      <w:start w:val="1"/>
      <w:numFmt w:val="bullet"/>
      <w:lvlText w:val=""/>
      <w:lvlJc w:val="left"/>
      <w:pPr>
        <w:ind w:left="4320" w:hanging="360"/>
      </w:pPr>
      <w:rPr>
        <w:rFonts w:hint="default" w:ascii="Wingdings" w:hAnsi="Wingdings"/>
      </w:rPr>
    </w:lvl>
    <w:lvl w:ilvl="6" w:tplc="4066FCCC" w:tentative="1">
      <w:start w:val="1"/>
      <w:numFmt w:val="bullet"/>
      <w:lvlText w:val=""/>
      <w:lvlJc w:val="left"/>
      <w:pPr>
        <w:ind w:left="5040" w:hanging="360"/>
      </w:pPr>
      <w:rPr>
        <w:rFonts w:hint="default" w:ascii="Symbol" w:hAnsi="Symbol"/>
      </w:rPr>
    </w:lvl>
    <w:lvl w:ilvl="7" w:tplc="EB4A1468" w:tentative="1">
      <w:start w:val="1"/>
      <w:numFmt w:val="bullet"/>
      <w:lvlText w:val="o"/>
      <w:lvlJc w:val="left"/>
      <w:pPr>
        <w:ind w:left="5760" w:hanging="360"/>
      </w:pPr>
      <w:rPr>
        <w:rFonts w:hint="default" w:ascii="Courier New" w:hAnsi="Courier New" w:cs="Courier New"/>
      </w:rPr>
    </w:lvl>
    <w:lvl w:ilvl="8" w:tplc="506EE902" w:tentative="1">
      <w:start w:val="1"/>
      <w:numFmt w:val="bullet"/>
      <w:lvlText w:val=""/>
      <w:lvlJc w:val="left"/>
      <w:pPr>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615C54EB"/>
    <w:multiLevelType w:val="hybridMultilevel"/>
    <w:tmpl w:val="C6D8D580"/>
    <w:lvl w:ilvl="0" w:tplc="0E369716">
      <w:numFmt w:val="bullet"/>
      <w:lvlText w:val="-"/>
      <w:lvlJc w:val="left"/>
      <w:pPr>
        <w:ind w:left="720" w:hanging="360"/>
      </w:pPr>
      <w:rPr>
        <w:rFonts w:hint="default" w:ascii="Arial" w:hAnsi="Arial" w:eastAsia="Times New Roman" w:cs="Arial"/>
      </w:rPr>
    </w:lvl>
    <w:lvl w:ilvl="1" w:tplc="B964C6BC" w:tentative="1">
      <w:start w:val="1"/>
      <w:numFmt w:val="bullet"/>
      <w:lvlText w:val="o"/>
      <w:lvlJc w:val="left"/>
      <w:pPr>
        <w:ind w:left="1440" w:hanging="360"/>
      </w:pPr>
      <w:rPr>
        <w:rFonts w:hint="default" w:ascii="Courier New" w:hAnsi="Courier New" w:cs="Courier New"/>
      </w:rPr>
    </w:lvl>
    <w:lvl w:ilvl="2" w:tplc="8E8E474C" w:tentative="1">
      <w:start w:val="1"/>
      <w:numFmt w:val="bullet"/>
      <w:lvlText w:val=""/>
      <w:lvlJc w:val="left"/>
      <w:pPr>
        <w:ind w:left="2160" w:hanging="360"/>
      </w:pPr>
      <w:rPr>
        <w:rFonts w:hint="default" w:ascii="Wingdings" w:hAnsi="Wingdings"/>
      </w:rPr>
    </w:lvl>
    <w:lvl w:ilvl="3" w:tplc="85F0A9A8" w:tentative="1">
      <w:start w:val="1"/>
      <w:numFmt w:val="bullet"/>
      <w:lvlText w:val=""/>
      <w:lvlJc w:val="left"/>
      <w:pPr>
        <w:ind w:left="2880" w:hanging="360"/>
      </w:pPr>
      <w:rPr>
        <w:rFonts w:hint="default" w:ascii="Symbol" w:hAnsi="Symbol"/>
      </w:rPr>
    </w:lvl>
    <w:lvl w:ilvl="4" w:tplc="0012209A" w:tentative="1">
      <w:start w:val="1"/>
      <w:numFmt w:val="bullet"/>
      <w:lvlText w:val="o"/>
      <w:lvlJc w:val="left"/>
      <w:pPr>
        <w:ind w:left="3600" w:hanging="360"/>
      </w:pPr>
      <w:rPr>
        <w:rFonts w:hint="default" w:ascii="Courier New" w:hAnsi="Courier New" w:cs="Courier New"/>
      </w:rPr>
    </w:lvl>
    <w:lvl w:ilvl="5" w:tplc="21DC38AA" w:tentative="1">
      <w:start w:val="1"/>
      <w:numFmt w:val="bullet"/>
      <w:lvlText w:val=""/>
      <w:lvlJc w:val="left"/>
      <w:pPr>
        <w:ind w:left="4320" w:hanging="360"/>
      </w:pPr>
      <w:rPr>
        <w:rFonts w:hint="default" w:ascii="Wingdings" w:hAnsi="Wingdings"/>
      </w:rPr>
    </w:lvl>
    <w:lvl w:ilvl="6" w:tplc="5C269E84" w:tentative="1">
      <w:start w:val="1"/>
      <w:numFmt w:val="bullet"/>
      <w:lvlText w:val=""/>
      <w:lvlJc w:val="left"/>
      <w:pPr>
        <w:ind w:left="5040" w:hanging="360"/>
      </w:pPr>
      <w:rPr>
        <w:rFonts w:hint="default" w:ascii="Symbol" w:hAnsi="Symbol"/>
      </w:rPr>
    </w:lvl>
    <w:lvl w:ilvl="7" w:tplc="C512B704" w:tentative="1">
      <w:start w:val="1"/>
      <w:numFmt w:val="bullet"/>
      <w:lvlText w:val="o"/>
      <w:lvlJc w:val="left"/>
      <w:pPr>
        <w:ind w:left="5760" w:hanging="360"/>
      </w:pPr>
      <w:rPr>
        <w:rFonts w:hint="default" w:ascii="Courier New" w:hAnsi="Courier New" w:cs="Courier New"/>
      </w:rPr>
    </w:lvl>
    <w:lvl w:ilvl="8" w:tplc="C32CE6B2" w:tentative="1">
      <w:start w:val="1"/>
      <w:numFmt w:val="bullet"/>
      <w:lvlText w:val=""/>
      <w:lvlJc w:val="left"/>
      <w:pPr>
        <w:ind w:left="6480"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61516421">
    <w:abstractNumId w:val="20"/>
  </w:num>
  <w:num w:numId="2" w16cid:durableId="1066297384">
    <w:abstractNumId w:val="16"/>
  </w:num>
  <w:num w:numId="3" w16cid:durableId="1710839239">
    <w:abstractNumId w:val="0"/>
  </w:num>
  <w:num w:numId="4" w16cid:durableId="32848988">
    <w:abstractNumId w:val="6"/>
  </w:num>
  <w:num w:numId="5" w16cid:durableId="132407527">
    <w:abstractNumId w:val="18"/>
  </w:num>
  <w:num w:numId="6" w16cid:durableId="562831306">
    <w:abstractNumId w:val="2"/>
  </w:num>
  <w:num w:numId="7" w16cid:durableId="1573269778">
    <w:abstractNumId w:val="12"/>
  </w:num>
  <w:num w:numId="8" w16cid:durableId="1581016485">
    <w:abstractNumId w:val="9"/>
  </w:num>
  <w:num w:numId="9" w16cid:durableId="701443391">
    <w:abstractNumId w:val="1"/>
  </w:num>
  <w:num w:numId="10" w16cid:durableId="1588270461">
    <w:abstractNumId w:val="1"/>
  </w:num>
  <w:num w:numId="11" w16cid:durableId="2028676483">
    <w:abstractNumId w:val="3"/>
  </w:num>
  <w:num w:numId="12" w16cid:durableId="1272740567">
    <w:abstractNumId w:val="4"/>
  </w:num>
  <w:num w:numId="13" w16cid:durableId="1652832675">
    <w:abstractNumId w:val="15"/>
  </w:num>
  <w:num w:numId="14" w16cid:durableId="17122318">
    <w:abstractNumId w:val="10"/>
  </w:num>
  <w:num w:numId="15" w16cid:durableId="2105226060">
    <w:abstractNumId w:val="7"/>
  </w:num>
  <w:num w:numId="16" w16cid:durableId="417484257">
    <w:abstractNumId w:val="14"/>
  </w:num>
  <w:num w:numId="17" w16cid:durableId="19471754">
    <w:abstractNumId w:val="5"/>
  </w:num>
  <w:num w:numId="18" w16cid:durableId="2028554145">
    <w:abstractNumId w:val="11"/>
  </w:num>
  <w:num w:numId="19" w16cid:durableId="1656294401">
    <w:abstractNumId w:val="19"/>
  </w:num>
  <w:num w:numId="20" w16cid:durableId="1698890148">
    <w:abstractNumId w:val="8"/>
  </w:num>
  <w:num w:numId="21" w16cid:durableId="233467949">
    <w:abstractNumId w:val="13"/>
  </w:num>
  <w:num w:numId="22" w16cid:durableId="820804076">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785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96618D"/>
    <w:rsid w:val="0202BF1B"/>
    <w:rsid w:val="024801E3"/>
    <w:rsid w:val="03CF5D79"/>
    <w:rsid w:val="096BF1ED"/>
    <w:rsid w:val="0ACA1238"/>
    <w:rsid w:val="110477E9"/>
    <w:rsid w:val="22DA71F5"/>
    <w:rsid w:val="282EF648"/>
    <w:rsid w:val="2957D51E"/>
    <w:rsid w:val="2C6F24CD"/>
    <w:rsid w:val="2E08F4DF"/>
    <w:rsid w:val="2E9E37CC"/>
    <w:rsid w:val="35F8EFD7"/>
    <w:rsid w:val="36911C39"/>
    <w:rsid w:val="36BF665F"/>
    <w:rsid w:val="3CAD8730"/>
    <w:rsid w:val="3DE4DF51"/>
    <w:rsid w:val="3E94DA45"/>
    <w:rsid w:val="476E9E26"/>
    <w:rsid w:val="490A6E87"/>
    <w:rsid w:val="496EF769"/>
    <w:rsid w:val="4C969243"/>
    <w:rsid w:val="4D8FDC75"/>
    <w:rsid w:val="4DF02138"/>
    <w:rsid w:val="4E8B37E0"/>
    <w:rsid w:val="5127C1FA"/>
    <w:rsid w:val="534505FE"/>
    <w:rsid w:val="57163216"/>
    <w:rsid w:val="573EA9A0"/>
    <w:rsid w:val="58AC7B51"/>
    <w:rsid w:val="59AEEF9F"/>
    <w:rsid w:val="5B2CC38C"/>
    <w:rsid w:val="5D4F5808"/>
    <w:rsid w:val="5E1EA316"/>
    <w:rsid w:val="5FDF846E"/>
    <w:rsid w:val="640BD668"/>
    <w:rsid w:val="647B2B65"/>
    <w:rsid w:val="647D740C"/>
    <w:rsid w:val="65F49708"/>
    <w:rsid w:val="66F0562B"/>
    <w:rsid w:val="6B2CF8ED"/>
    <w:rsid w:val="6C946715"/>
    <w:rsid w:val="6ECB9977"/>
    <w:rsid w:val="6EF205C4"/>
    <w:rsid w:val="75FDBC38"/>
    <w:rsid w:val="7612D666"/>
    <w:rsid w:val="7C4A804B"/>
    <w:rsid w:val="7F45C83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fontTable" Target="fontTable.xml" Id="rId26" /><Relationship Type="http://schemas.openxmlformats.org/officeDocument/2006/relationships/hyperlink" Target="https://www.bokus.com/cgi-bin/product_search.cgi?authors=J%F3n%20Karlsson"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hyperlink" Target="https://www.1177.se/behandling--hjalpmedel/operationer/fore-och-efter-operation/operationssar/" TargetMode="External" Id="rId25" /><Relationship Type="http://schemas.openxmlformats.org/officeDocument/2006/relationships/footer" Target="footer3.xml" Id="rId16" /><Relationship Type="http://schemas.openxmlformats.org/officeDocument/2006/relationships/hyperlink" Target="https://www.bokus.com/cgi-bin/product_search.cgi?authors=Magnus%20Karlsson"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bada.hb.se/bitstream/2320/4222/1/2008_94.pdf" TargetMode="External" Id="rId24" /><Relationship Type="http://schemas.openxmlformats.org/officeDocument/2006/relationships/header" Target="header2.xml" Id="rId15" /><Relationship Type="http://schemas.openxmlformats.org/officeDocument/2006/relationships/hyperlink" Target="https://hakir.se/wp-content/uploads/2011/11/Manual-for-rorelse-styrka-Version-1-2016-.pdf" TargetMode="External" Id="rId23" /><Relationship Type="http://schemas.openxmlformats.org/officeDocument/2006/relationships/footnotes" Target="footnotes.xml" Id="rId10" /><Relationship Type="http://schemas.openxmlformats.org/officeDocument/2006/relationships/hyperlink" Target="http://www.lakartidningen.se/OldWebArticlePdf/1/11693/LKT0913s936_941.pdf" TargetMode="External" Id="rId19" /><Relationship Type="http://schemas.openxmlformats.org/officeDocument/2006/relationships/theme" Target="theme/theme1.xml" Id="rId27"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vardhandboken.se/vard-och-behandling/akut-bedomning-och-skattning/smartskattning-av-akut-och-postoperativ-smarta/smartskattningsinstrument/" TargetMode="External" Id="rId22" /><Relationship Type="http://schemas.openxmlformats.org/officeDocument/2006/relationships/glossaryDocument" Target="glossary/document.xml" Id="Rc0b6b8d56760481e"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2478ef64-5d6d-4606-8eb8-6a094ad96a20}"/>
      </w:docPartPr>
      <w:docPartBody>
        <w:p xmlns:wp14="http://schemas.microsoft.com/office/word/2010/wordml" w14:paraId="4224AFA3"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b:Sources xmlns:b="http://schemas.openxmlformats.org/officeDocument/2006/bibliography" xmlns="http://schemas.openxmlformats.org/officeDocument/2006/bibliography" SelectedStyle="/APA.XSL" StyleName="APA"/>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Hand – Metakarpalbensfraktur – Arbetsterapi</dc:title>
  <dc:subject/>
  <dc:creator>patrik.jens.johansson@vgregion.se</dc:creator>
  <keywords/>
  <lastModifiedBy>Erika Oppenstam</lastModifiedBy>
  <revision>4</revision>
  <lastPrinted>2016-03-31T10:56:00.0000000Z</lastPrinted>
  <dcterms:created xsi:type="dcterms:W3CDTF">2022-05-09T07:16:00.0000000Z</dcterms:created>
  <dcterms:modified xsi:type="dcterms:W3CDTF">2025-12-12T08:06:53.0000000Z</dcterms:modified>
</coreProperties>
</file>