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80EFDA" w14:textId="77777777" w:rsidR="00A70DC5" w:rsidRDefault="00A70DC5" w:rsidP="00346BD8">
      <w:pPr>
        <w:pStyle w:val="Rubrik2"/>
        <w:sectPr w:rsidR="00A70DC5" w:rsidSect="00A70DC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80ED4F9" w14:textId="77777777" w:rsidR="00A70DC5" w:rsidRPr="00A70DC5" w:rsidRDefault="00A70DC5" w:rsidP="00346BD8">
      <w:pPr>
        <w:spacing w:after="0" w:line="240" w:lineRule="auto"/>
        <w:ind w:right="-567"/>
        <w:rPr>
          <w:szCs w:val="20"/>
        </w:rPr>
      </w:pPr>
    </w:p>
    <w:p w14:paraId="6C0D5EEC" w14:textId="77777777" w:rsidR="00A70DC5" w:rsidRPr="00A70DC5" w:rsidRDefault="00A70DC5" w:rsidP="00346BD8">
      <w:pPr>
        <w:spacing w:after="0" w:line="240" w:lineRule="auto"/>
        <w:ind w:right="-567"/>
        <w:rPr>
          <w:szCs w:val="20"/>
        </w:rPr>
      </w:pPr>
    </w:p>
    <w:p w14:paraId="57FF7759" w14:textId="77777777" w:rsidR="00A70DC5" w:rsidRPr="00A70DC5" w:rsidRDefault="00A70DC5" w:rsidP="00346BD8">
      <w:pPr>
        <w:spacing w:after="0" w:line="240" w:lineRule="auto"/>
        <w:ind w:right="-567"/>
        <w:rPr>
          <w:szCs w:val="20"/>
        </w:rPr>
      </w:pPr>
    </w:p>
    <w:p w14:paraId="7E9275A8" w14:textId="77777777" w:rsidR="00A70DC5" w:rsidRPr="00A70DC5" w:rsidRDefault="00A70DC5" w:rsidP="00346BD8">
      <w:pPr>
        <w:spacing w:after="0" w:line="240" w:lineRule="auto"/>
        <w:ind w:right="-567"/>
        <w:rPr>
          <w:szCs w:val="20"/>
        </w:rPr>
      </w:pPr>
    </w:p>
    <w:p w14:paraId="53B8B68D" w14:textId="77777777" w:rsidR="00A70DC5" w:rsidRPr="00A70DC5" w:rsidRDefault="00A70DC5" w:rsidP="00346BD8">
      <w:pPr>
        <w:tabs>
          <w:tab w:val="left" w:pos="4590"/>
        </w:tabs>
        <w:spacing w:after="0" w:line="240" w:lineRule="auto"/>
        <w:ind w:right="-567"/>
        <w:rPr>
          <w:szCs w:val="20"/>
        </w:rPr>
      </w:pPr>
      <w:r w:rsidRPr="00A70DC5">
        <w:rPr>
          <w:szCs w:val="20"/>
        </w:rPr>
        <w:tab/>
      </w:r>
    </w:p>
    <w:p w14:paraId="70401743" w14:textId="2EF695A8" w:rsidR="00A70DC5" w:rsidRPr="00A70DC5" w:rsidRDefault="00A70DC5" w:rsidP="00346BD8">
      <w:pPr>
        <w:spacing w:after="0" w:line="240" w:lineRule="auto"/>
        <w:ind w:right="-567"/>
        <w:rPr>
          <w:szCs w:val="20"/>
        </w:rPr>
      </w:pPr>
      <w:r w:rsidRPr="00A70DC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C5114C" wp14:editId="2A703D9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356727" w14:textId="77777777" w:rsidR="00A70DC5" w:rsidRPr="003D37FD" w:rsidRDefault="00A70DC5" w:rsidP="00A70DC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28547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BC5114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2356727" w14:textId="77777777" w:rsidR="00A70DC5" w:rsidRPr="003D37FD" w:rsidRDefault="00A70DC5" w:rsidP="00A70DC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28547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70DC5" w:rsidRPr="00A70DC5" w14:paraId="76FF1D35" w14:textId="77777777" w:rsidTr="00754B9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5C94F96" w14:textId="77777777" w:rsidR="00A70DC5" w:rsidRPr="00A70DC5" w:rsidRDefault="00A70DC5" w:rsidP="00346BD8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A70DC5">
              <w:t xml:space="preserve">ECT – </w:t>
            </w:r>
            <w:proofErr w:type="spellStart"/>
            <w:r w:rsidRPr="00A70DC5">
              <w:t>preoperativa</w:t>
            </w:r>
            <w:proofErr w:type="spellEnd"/>
            <w:r w:rsidRPr="00A70DC5">
              <w:t xml:space="preserve"> riktlinjer inför anestesi</w:t>
            </w:r>
          </w:p>
        </w:tc>
      </w:tr>
    </w:tbl>
    <w:p w14:paraId="1AACCBF8" w14:textId="420185C5" w:rsidR="008F0481" w:rsidRDefault="008F0481" w:rsidP="00346BD8">
      <w:pPr>
        <w:pStyle w:val="Rubrik2"/>
      </w:pPr>
      <w:r>
        <w:t>Revidering i denna version</w:t>
      </w:r>
    </w:p>
    <w:p w14:paraId="5ED15998" w14:textId="4C07EA56" w:rsidR="008F0481" w:rsidRDefault="008F0481" w:rsidP="000C5085">
      <w:r>
        <w:t>Ingen revidering, förlängd giltighetstid.</w:t>
      </w:r>
    </w:p>
    <w:p w14:paraId="341073CA" w14:textId="7219B212" w:rsidR="00A70DC5" w:rsidRPr="00A70DC5" w:rsidRDefault="00A70DC5" w:rsidP="00346BD8">
      <w:pPr>
        <w:pStyle w:val="Rubrik2"/>
      </w:pPr>
      <w:r w:rsidRPr="00A70DC5">
        <w:t xml:space="preserve">Bakgrund </w:t>
      </w:r>
    </w:p>
    <w:p w14:paraId="7636D7D5" w14:textId="77777777" w:rsidR="00A70DC5" w:rsidRPr="00A70DC5" w:rsidRDefault="00A70DC5" w:rsidP="00346BD8">
      <w:pPr>
        <w:spacing w:after="0" w:line="240" w:lineRule="auto"/>
        <w:ind w:right="0"/>
        <w:rPr>
          <w:szCs w:val="20"/>
        </w:rPr>
      </w:pPr>
      <w:r w:rsidRPr="00A70DC5">
        <w:rPr>
          <w:szCs w:val="20"/>
        </w:rPr>
        <w:t>ECT (</w:t>
      </w:r>
      <w:proofErr w:type="spellStart"/>
      <w:r w:rsidRPr="00A70DC5">
        <w:rPr>
          <w:szCs w:val="20"/>
        </w:rPr>
        <w:t>elektrokonvulsiv</w:t>
      </w:r>
      <w:proofErr w:type="spellEnd"/>
      <w:r w:rsidRPr="00A70DC5">
        <w:rPr>
          <w:szCs w:val="20"/>
        </w:rPr>
        <w:t xml:space="preserve"> behandling) genomförs i narkos. Inför narkosen måste anestesiologen göra en anestesibedömning och behöver då vissa förberedelser utav psykiatrikliniken.</w:t>
      </w:r>
    </w:p>
    <w:p w14:paraId="31030336" w14:textId="77777777" w:rsidR="00A70DC5" w:rsidRPr="00A70DC5" w:rsidRDefault="00A70DC5" w:rsidP="00346BD8">
      <w:pPr>
        <w:spacing w:after="0" w:line="240" w:lineRule="auto"/>
        <w:ind w:right="0"/>
        <w:rPr>
          <w:szCs w:val="20"/>
        </w:rPr>
      </w:pPr>
      <w:r w:rsidRPr="00A70DC5">
        <w:rPr>
          <w:szCs w:val="20"/>
        </w:rPr>
        <w:t xml:space="preserve">ECT medför en kraftig ökning av intraokulärt tryck, </w:t>
      </w:r>
      <w:proofErr w:type="spellStart"/>
      <w:r w:rsidRPr="00A70DC5">
        <w:rPr>
          <w:szCs w:val="20"/>
        </w:rPr>
        <w:t>intrakraniellt</w:t>
      </w:r>
      <w:proofErr w:type="spellEnd"/>
      <w:r w:rsidRPr="00A70DC5">
        <w:rPr>
          <w:szCs w:val="20"/>
        </w:rPr>
        <w:t xml:space="preserve"> tryck, cerebral blodcirkulation och syrgaskonsumtion, vilket innebär att det finns vissa kontra</w:t>
      </w:r>
      <w:r w:rsidRPr="00A70DC5">
        <w:rPr>
          <w:szCs w:val="20"/>
        </w:rPr>
        <w:softHyphen/>
        <w:t xml:space="preserve">indikationer. Patientens ordinarie medicinering kan ha inverkan på effekten av ECT, och tillsammans med anestesi på patientens cirkulation. </w:t>
      </w:r>
    </w:p>
    <w:p w14:paraId="5B9EF9C5" w14:textId="77777777" w:rsidR="00A70DC5" w:rsidRPr="00346BD8" w:rsidRDefault="00A70DC5" w:rsidP="00346BD8">
      <w:pPr>
        <w:pStyle w:val="Rubrik2"/>
      </w:pPr>
      <w:r w:rsidRPr="00346BD8">
        <w:t>Syfte</w:t>
      </w:r>
      <w:r w:rsidRPr="00A70DC5">
        <w:rPr>
          <w:rFonts w:ascii="Arial Fet" w:hAnsi="Arial Fet" w:cs="Arial"/>
          <w:b/>
          <w:iCs/>
          <w:sz w:val="28"/>
          <w:szCs w:val="28"/>
        </w:rPr>
        <w:t xml:space="preserve"> </w:t>
      </w:r>
    </w:p>
    <w:p w14:paraId="7CE0DB85" w14:textId="77777777" w:rsidR="00A70DC5" w:rsidRPr="00A70DC5" w:rsidRDefault="00A70DC5" w:rsidP="00346BD8">
      <w:pPr>
        <w:spacing w:after="0" w:line="240" w:lineRule="auto"/>
        <w:ind w:right="0"/>
        <w:rPr>
          <w:szCs w:val="20"/>
        </w:rPr>
      </w:pPr>
      <w:r w:rsidRPr="00A70DC5">
        <w:rPr>
          <w:szCs w:val="20"/>
        </w:rPr>
        <w:t>Säker anestesi vid ECT.</w:t>
      </w:r>
    </w:p>
    <w:p w14:paraId="59527F2A" w14:textId="77777777" w:rsidR="00A70DC5" w:rsidRPr="00A70DC5" w:rsidRDefault="00A70DC5" w:rsidP="00346BD8">
      <w:pPr>
        <w:pStyle w:val="Rubrik2"/>
        <w:rPr>
          <w:rFonts w:ascii="Arial Fet" w:hAnsi="Arial Fet" w:cs="Arial"/>
          <w:b/>
          <w:bCs w:val="0"/>
          <w:iCs/>
          <w:sz w:val="28"/>
          <w:szCs w:val="28"/>
        </w:rPr>
      </w:pPr>
      <w:r w:rsidRPr="00346BD8">
        <w:t>Vilka berörs</w:t>
      </w:r>
    </w:p>
    <w:p w14:paraId="4CE56638" w14:textId="77777777" w:rsidR="00A70DC5" w:rsidRPr="00A70DC5" w:rsidRDefault="00A70DC5" w:rsidP="00346BD8">
      <w:pPr>
        <w:spacing w:after="0" w:line="240" w:lineRule="auto"/>
        <w:ind w:right="0"/>
        <w:rPr>
          <w:szCs w:val="20"/>
        </w:rPr>
      </w:pPr>
      <w:r w:rsidRPr="00A70DC5">
        <w:rPr>
          <w:szCs w:val="20"/>
        </w:rPr>
        <w:t>Psykiatrikliniken och AnOpIVA-kliniken.</w:t>
      </w:r>
    </w:p>
    <w:p w14:paraId="178F44C5" w14:textId="77777777" w:rsidR="00A70DC5" w:rsidRPr="00346BD8" w:rsidRDefault="00A70DC5" w:rsidP="00346BD8">
      <w:pPr>
        <w:pStyle w:val="Rubrik2"/>
      </w:pPr>
      <w:r w:rsidRPr="00346BD8">
        <w:t>Inför anestesibedömning måste det finnas</w:t>
      </w:r>
    </w:p>
    <w:p w14:paraId="6E4DE58C" w14:textId="77777777" w:rsidR="00A70DC5" w:rsidRPr="00A70DC5" w:rsidRDefault="00A70DC5" w:rsidP="00D90770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>Ett</w:t>
      </w:r>
      <w:r w:rsidRPr="00A70DC5">
        <w:rPr>
          <w:b/>
          <w:bCs/>
          <w:szCs w:val="20"/>
        </w:rPr>
        <w:t xml:space="preserve"> operationsbehov i Orbit</w:t>
      </w:r>
      <w:r w:rsidRPr="00A70DC5">
        <w:rPr>
          <w:szCs w:val="20"/>
        </w:rPr>
        <w:t xml:space="preserve"> med uppgifter om ingreppskod och diagnos, önskad anestesiform, läge/specialutrustning och eventuellt ordination av läkemedel (exempelvis antibiotika, trombosprofylax).</w:t>
      </w:r>
    </w:p>
    <w:p w14:paraId="3D6C1D9A" w14:textId="77777777" w:rsidR="00A70DC5" w:rsidRPr="00A70DC5" w:rsidRDefault="00A70DC5" w:rsidP="00D90770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En </w:t>
      </w:r>
      <w:r w:rsidRPr="00A70DC5">
        <w:rPr>
          <w:b/>
          <w:bCs/>
          <w:szCs w:val="20"/>
        </w:rPr>
        <w:t>journalanteckning i Melior</w:t>
      </w:r>
      <w:r w:rsidRPr="00A70DC5">
        <w:rPr>
          <w:szCs w:val="20"/>
        </w:rPr>
        <w:t xml:space="preserve"> som skall innehålla anamnes, tidigare och nu</w:t>
      </w:r>
      <w:r w:rsidRPr="00A70DC5">
        <w:rPr>
          <w:szCs w:val="20"/>
        </w:rPr>
        <w:softHyphen/>
        <w:t>varande sjukdomar, ev allergier, och somatiskt status (</w:t>
      </w:r>
      <w:proofErr w:type="spellStart"/>
      <w:r w:rsidRPr="00A70DC5">
        <w:rPr>
          <w:szCs w:val="20"/>
        </w:rPr>
        <w:t>cor</w:t>
      </w:r>
      <w:proofErr w:type="spellEnd"/>
      <w:r w:rsidRPr="00A70DC5">
        <w:rPr>
          <w:szCs w:val="20"/>
        </w:rPr>
        <w:t xml:space="preserve">, </w:t>
      </w:r>
      <w:proofErr w:type="spellStart"/>
      <w:r w:rsidRPr="00A70DC5">
        <w:rPr>
          <w:szCs w:val="20"/>
        </w:rPr>
        <w:t>pulm</w:t>
      </w:r>
      <w:proofErr w:type="spellEnd"/>
      <w:r w:rsidRPr="00A70DC5">
        <w:rPr>
          <w:szCs w:val="20"/>
        </w:rPr>
        <w:t xml:space="preserve">) samt ett </w:t>
      </w:r>
      <w:r w:rsidRPr="00A70DC5">
        <w:rPr>
          <w:szCs w:val="20"/>
        </w:rPr>
        <w:lastRenderedPageBreak/>
        <w:t>blod</w:t>
      </w:r>
      <w:r w:rsidRPr="00A70DC5">
        <w:rPr>
          <w:szCs w:val="20"/>
        </w:rPr>
        <w:softHyphen/>
        <w:t>tryck. Aktuell medicinering skall finnas i läkemedelsmodulen i Melior eller i journalanteckningen.</w:t>
      </w:r>
    </w:p>
    <w:p w14:paraId="77B86C97" w14:textId="77777777" w:rsidR="00A70DC5" w:rsidRPr="00A70DC5" w:rsidRDefault="00A70DC5" w:rsidP="00D90770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En </w:t>
      </w:r>
      <w:r w:rsidRPr="00A70DC5">
        <w:rPr>
          <w:b/>
          <w:bCs/>
          <w:szCs w:val="20"/>
        </w:rPr>
        <w:t>hälsodeklaration</w:t>
      </w:r>
      <w:r w:rsidRPr="00A70DC5">
        <w:rPr>
          <w:szCs w:val="20"/>
        </w:rPr>
        <w:t xml:space="preserve"> skall fyllas i av patienten och vid anestesi</w:t>
      </w:r>
      <w:r w:rsidRPr="00A70DC5">
        <w:rPr>
          <w:szCs w:val="20"/>
        </w:rPr>
        <w:softHyphen/>
        <w:t>be</w:t>
      </w:r>
      <w:r w:rsidRPr="00A70DC5">
        <w:rPr>
          <w:szCs w:val="20"/>
        </w:rPr>
        <w:softHyphen/>
        <w:t>döm</w:t>
      </w:r>
      <w:r w:rsidRPr="00A70DC5">
        <w:rPr>
          <w:szCs w:val="20"/>
        </w:rPr>
        <w:softHyphen/>
        <w:t>ningen finnas i E-arkiv eller skickas med patienten på papper.</w:t>
      </w:r>
    </w:p>
    <w:p w14:paraId="792AE047" w14:textId="77777777" w:rsidR="00A70DC5" w:rsidRPr="00A70DC5" w:rsidRDefault="00A70DC5" w:rsidP="00D90770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Om patienten </w:t>
      </w:r>
      <w:proofErr w:type="gramStart"/>
      <w:r w:rsidRPr="00A70DC5">
        <w:rPr>
          <w:szCs w:val="20"/>
        </w:rPr>
        <w:t>är &gt;</w:t>
      </w:r>
      <w:proofErr w:type="gramEnd"/>
      <w:r w:rsidRPr="00A70DC5">
        <w:rPr>
          <w:szCs w:val="20"/>
        </w:rPr>
        <w:t xml:space="preserve"> 70 år eller har, oavsett ålder, hypertoni, hjärt-lung</w:t>
      </w:r>
      <w:r w:rsidRPr="00A70DC5">
        <w:rPr>
          <w:szCs w:val="20"/>
        </w:rPr>
        <w:softHyphen/>
        <w:t xml:space="preserve">sjukdom, blödningsrisk, diabetes: </w:t>
      </w:r>
      <w:r w:rsidRPr="00A70DC5">
        <w:rPr>
          <w:b/>
          <w:bCs/>
          <w:szCs w:val="20"/>
        </w:rPr>
        <w:t>EKG och prover</w:t>
      </w:r>
      <w:r w:rsidRPr="00A70DC5">
        <w:rPr>
          <w:szCs w:val="20"/>
        </w:rPr>
        <w:t xml:space="preserve"> (B-Hemoglobin, P-Natrium, P-Kalium, P-</w:t>
      </w:r>
      <w:proofErr w:type="spellStart"/>
      <w:r w:rsidRPr="00A70DC5">
        <w:rPr>
          <w:szCs w:val="20"/>
        </w:rPr>
        <w:t>kreatinin</w:t>
      </w:r>
      <w:proofErr w:type="spellEnd"/>
      <w:r w:rsidRPr="00A70DC5">
        <w:rPr>
          <w:szCs w:val="20"/>
        </w:rPr>
        <w:t>) (&lt; 6 mån).</w:t>
      </w:r>
    </w:p>
    <w:p w14:paraId="7CEAF4B5" w14:textId="77777777" w:rsidR="00A70DC5" w:rsidRPr="00A70DC5" w:rsidRDefault="00A70DC5" w:rsidP="00D90770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Om patienten har </w:t>
      </w:r>
      <w:r w:rsidRPr="00A70DC5">
        <w:rPr>
          <w:b/>
          <w:bCs/>
          <w:szCs w:val="20"/>
        </w:rPr>
        <w:t>diabetes</w:t>
      </w:r>
      <w:r w:rsidRPr="00A70DC5">
        <w:rPr>
          <w:szCs w:val="20"/>
        </w:rPr>
        <w:t>: aktuellt blodsocker operationsdagens morgon.</w:t>
      </w:r>
    </w:p>
    <w:p w14:paraId="5CBAB9C4" w14:textId="77777777" w:rsidR="00A70DC5" w:rsidRPr="00A70DC5" w:rsidRDefault="00A70DC5" w:rsidP="00D90770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Om patienten står på </w:t>
      </w:r>
      <w:r w:rsidRPr="00A70DC5">
        <w:rPr>
          <w:b/>
          <w:bCs/>
          <w:szCs w:val="20"/>
        </w:rPr>
        <w:t>Waran</w:t>
      </w:r>
      <w:r w:rsidRPr="00A70DC5">
        <w:rPr>
          <w:szCs w:val="20"/>
        </w:rPr>
        <w:t xml:space="preserve">: aktuellt INR operationsdagens morgon. </w:t>
      </w:r>
    </w:p>
    <w:p w14:paraId="02757158" w14:textId="77777777" w:rsidR="00A70DC5" w:rsidRPr="00A70DC5" w:rsidRDefault="00A70DC5" w:rsidP="00D90770">
      <w:pPr>
        <w:numPr>
          <w:ilvl w:val="0"/>
          <w:numId w:val="22"/>
        </w:numPr>
        <w:spacing w:after="0" w:line="240" w:lineRule="auto"/>
        <w:ind w:left="1418" w:right="0"/>
        <w:rPr>
          <w:rFonts w:ascii="Arial" w:hAnsi="Arial" w:cs="Arial"/>
          <w:sz w:val="26"/>
          <w:szCs w:val="26"/>
        </w:rPr>
      </w:pPr>
      <w:r w:rsidRPr="00A70DC5">
        <w:rPr>
          <w:szCs w:val="20"/>
        </w:rPr>
        <w:t xml:space="preserve">Om patienten är </w:t>
      </w:r>
      <w:proofErr w:type="gramStart"/>
      <w:r w:rsidRPr="00A70DC5">
        <w:rPr>
          <w:szCs w:val="20"/>
        </w:rPr>
        <w:t>&lt; 70</w:t>
      </w:r>
      <w:proofErr w:type="gramEnd"/>
      <w:r w:rsidRPr="00A70DC5">
        <w:rPr>
          <w:szCs w:val="20"/>
        </w:rPr>
        <w:t xml:space="preserve"> år, somatiskt frisk och har inga läkemedel: EKG och prover behövs inte. Ofta tar psykiatrikliniken ändå EKG och prover för sin egen skull.</w:t>
      </w:r>
    </w:p>
    <w:p w14:paraId="6E89E7FA" w14:textId="77777777" w:rsidR="00A70DC5" w:rsidRPr="00A70DC5" w:rsidRDefault="00A70DC5" w:rsidP="00346BD8">
      <w:pPr>
        <w:pStyle w:val="Rubrik2"/>
        <w:rPr>
          <w:rFonts w:ascii="Arial Fet" w:hAnsi="Arial Fet" w:cs="Arial"/>
          <w:b/>
          <w:bCs w:val="0"/>
          <w:iCs/>
          <w:sz w:val="28"/>
          <w:szCs w:val="28"/>
        </w:rPr>
      </w:pPr>
      <w:r w:rsidRPr="00346BD8">
        <w:t>Anestesibedömning</w:t>
      </w:r>
    </w:p>
    <w:p w14:paraId="3B9545B4" w14:textId="77777777" w:rsidR="00A70DC5" w:rsidRPr="00A70DC5" w:rsidRDefault="00A70DC5" w:rsidP="00346BD8">
      <w:pPr>
        <w:spacing w:after="0" w:line="240" w:lineRule="auto"/>
        <w:ind w:right="0"/>
        <w:rPr>
          <w:szCs w:val="20"/>
        </w:rPr>
      </w:pPr>
      <w:r w:rsidRPr="00A70DC5">
        <w:rPr>
          <w:szCs w:val="20"/>
        </w:rPr>
        <w:t xml:space="preserve">Inför varje serie med </w:t>
      </w:r>
      <w:proofErr w:type="spellStart"/>
      <w:r w:rsidRPr="00A70DC5">
        <w:rPr>
          <w:szCs w:val="20"/>
        </w:rPr>
        <w:t>ECT:er</w:t>
      </w:r>
      <w:proofErr w:type="spellEnd"/>
      <w:r w:rsidRPr="00A70DC5">
        <w:rPr>
          <w:szCs w:val="20"/>
        </w:rPr>
        <w:t xml:space="preserve"> skall patienten bedömas och godkännas av anestesiolog och bedömningen skall dokumenteras i anestesianteckningen.</w:t>
      </w:r>
    </w:p>
    <w:p w14:paraId="689FD9BD" w14:textId="77777777" w:rsidR="00A70DC5" w:rsidRPr="00346BD8" w:rsidRDefault="00A70DC5" w:rsidP="00346BD8">
      <w:pPr>
        <w:pStyle w:val="Rubrik2"/>
      </w:pPr>
      <w:r w:rsidRPr="00346BD8">
        <w:t>Kontraindikationer till ECT-behandling:</w:t>
      </w:r>
    </w:p>
    <w:p w14:paraId="57710F36" w14:textId="77777777" w:rsidR="00A70DC5" w:rsidRPr="00A70DC5" w:rsidRDefault="00A70DC5" w:rsidP="00346BD8">
      <w:pPr>
        <w:spacing w:after="0" w:line="240" w:lineRule="auto"/>
        <w:ind w:right="0"/>
        <w:rPr>
          <w:szCs w:val="20"/>
        </w:rPr>
      </w:pPr>
      <w:r w:rsidRPr="00A70DC5">
        <w:rPr>
          <w:szCs w:val="20"/>
        </w:rPr>
        <w:t>Vissa kontraindikationer är relativa och ska i förekommande fall diskuteras mellan anestesiolog och ansvarig psykiater före beslut om behandling:</w:t>
      </w:r>
    </w:p>
    <w:p w14:paraId="27616582" w14:textId="77777777" w:rsidR="00A70DC5" w:rsidRPr="00A70DC5" w:rsidRDefault="00A70DC5" w:rsidP="00346BD8">
      <w:pPr>
        <w:spacing w:after="0" w:line="240" w:lineRule="auto"/>
        <w:ind w:right="0"/>
        <w:rPr>
          <w:szCs w:val="20"/>
        </w:rPr>
      </w:pPr>
    </w:p>
    <w:p w14:paraId="5E7FEC5D" w14:textId="77777777" w:rsidR="00A70DC5" w:rsidRPr="00A70DC5" w:rsidRDefault="00A70DC5" w:rsidP="00D9077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Ökat </w:t>
      </w:r>
      <w:proofErr w:type="spellStart"/>
      <w:r w:rsidRPr="00A70DC5">
        <w:rPr>
          <w:szCs w:val="20"/>
        </w:rPr>
        <w:t>intrakraniellt</w:t>
      </w:r>
      <w:proofErr w:type="spellEnd"/>
      <w:r w:rsidRPr="00A70DC5">
        <w:rPr>
          <w:szCs w:val="20"/>
        </w:rPr>
        <w:t xml:space="preserve"> tryck, ex </w:t>
      </w:r>
      <w:proofErr w:type="spellStart"/>
      <w:r w:rsidRPr="00A70DC5">
        <w:rPr>
          <w:szCs w:val="20"/>
        </w:rPr>
        <w:t>hjärntumor</w:t>
      </w:r>
      <w:proofErr w:type="spellEnd"/>
      <w:r w:rsidRPr="00A70DC5">
        <w:rPr>
          <w:szCs w:val="20"/>
        </w:rPr>
        <w:t xml:space="preserve">. </w:t>
      </w:r>
    </w:p>
    <w:p w14:paraId="6C9B9834" w14:textId="77777777" w:rsidR="00A70DC5" w:rsidRPr="00A70DC5" w:rsidRDefault="00A70DC5" w:rsidP="00D9077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Ökat intraokulärt tryck. </w:t>
      </w:r>
    </w:p>
    <w:p w14:paraId="282AFCBA" w14:textId="77777777" w:rsidR="00A70DC5" w:rsidRPr="00A70DC5" w:rsidRDefault="00A70DC5" w:rsidP="00D9077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proofErr w:type="spellStart"/>
      <w:r w:rsidRPr="00A70DC5">
        <w:rPr>
          <w:szCs w:val="20"/>
        </w:rPr>
        <w:t>Intrakraniellt</w:t>
      </w:r>
      <w:proofErr w:type="spellEnd"/>
      <w:r w:rsidRPr="00A70DC5">
        <w:rPr>
          <w:szCs w:val="20"/>
        </w:rPr>
        <w:t xml:space="preserve"> </w:t>
      </w:r>
      <w:proofErr w:type="spellStart"/>
      <w:r w:rsidRPr="00A70DC5">
        <w:rPr>
          <w:szCs w:val="20"/>
        </w:rPr>
        <w:t>aneurysm</w:t>
      </w:r>
      <w:proofErr w:type="spellEnd"/>
      <w:r w:rsidRPr="00A70DC5">
        <w:rPr>
          <w:szCs w:val="20"/>
        </w:rPr>
        <w:t xml:space="preserve"> eller </w:t>
      </w:r>
      <w:proofErr w:type="spellStart"/>
      <w:r w:rsidRPr="00A70DC5">
        <w:rPr>
          <w:szCs w:val="20"/>
        </w:rPr>
        <w:t>aortaaneurysm</w:t>
      </w:r>
      <w:proofErr w:type="spellEnd"/>
      <w:r w:rsidRPr="00A70DC5">
        <w:rPr>
          <w:szCs w:val="20"/>
        </w:rPr>
        <w:t xml:space="preserve">. </w:t>
      </w:r>
    </w:p>
    <w:p w14:paraId="142E2C89" w14:textId="77777777" w:rsidR="00A70DC5" w:rsidRPr="00A70DC5" w:rsidRDefault="00A70DC5" w:rsidP="00D9077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Färsk stroke </w:t>
      </w:r>
      <w:proofErr w:type="gramStart"/>
      <w:r w:rsidRPr="00A70DC5">
        <w:rPr>
          <w:szCs w:val="20"/>
        </w:rPr>
        <w:t>(&lt; 3</w:t>
      </w:r>
      <w:proofErr w:type="gramEnd"/>
      <w:r w:rsidRPr="00A70DC5">
        <w:rPr>
          <w:szCs w:val="20"/>
        </w:rPr>
        <w:t xml:space="preserve"> mån). </w:t>
      </w:r>
    </w:p>
    <w:p w14:paraId="4A6F49C1" w14:textId="77777777" w:rsidR="00A70DC5" w:rsidRPr="00A70DC5" w:rsidRDefault="00A70DC5" w:rsidP="00D9077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Instabil hjärtsjukdom (t ex </w:t>
      </w:r>
      <w:proofErr w:type="spellStart"/>
      <w:r w:rsidRPr="00A70DC5">
        <w:rPr>
          <w:szCs w:val="20"/>
        </w:rPr>
        <w:t>myokardinfarkt</w:t>
      </w:r>
      <w:proofErr w:type="spellEnd"/>
      <w:r w:rsidRPr="00A70DC5">
        <w:rPr>
          <w:szCs w:val="20"/>
        </w:rPr>
        <w:t xml:space="preserve"> </w:t>
      </w:r>
      <w:proofErr w:type="gramStart"/>
      <w:r w:rsidRPr="00A70DC5">
        <w:rPr>
          <w:szCs w:val="20"/>
        </w:rPr>
        <w:t>&lt; 3</w:t>
      </w:r>
      <w:proofErr w:type="gramEnd"/>
      <w:r w:rsidRPr="00A70DC5">
        <w:rPr>
          <w:szCs w:val="20"/>
        </w:rPr>
        <w:t xml:space="preserve"> mån). </w:t>
      </w:r>
    </w:p>
    <w:p w14:paraId="2A6D3D9E" w14:textId="77777777" w:rsidR="00A70DC5" w:rsidRPr="00A70DC5" w:rsidRDefault="00A70DC5" w:rsidP="00D9077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Obehandlad eller dåligt kontrollerad hypertoni. </w:t>
      </w:r>
    </w:p>
    <w:p w14:paraId="3BE19B55" w14:textId="77777777" w:rsidR="00A70DC5" w:rsidRPr="00A70DC5" w:rsidRDefault="00A70DC5" w:rsidP="00D9077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>Grav osteoporos.</w:t>
      </w:r>
      <w:r w:rsidRPr="00A70DC5">
        <w:rPr>
          <w:rFonts w:ascii="Arial" w:hAnsi="Arial" w:cs="Arial"/>
          <w:b/>
          <w:color w:val="000000"/>
          <w:sz w:val="26"/>
          <w:szCs w:val="26"/>
        </w:rPr>
        <w:t xml:space="preserve"> </w:t>
      </w:r>
    </w:p>
    <w:p w14:paraId="5910E9EA" w14:textId="77777777" w:rsidR="00A70DC5" w:rsidRPr="00A70DC5" w:rsidRDefault="00A70DC5" w:rsidP="00346BD8">
      <w:pPr>
        <w:pStyle w:val="Rubrik2"/>
        <w:rPr>
          <w:rFonts w:ascii="Arial Fet" w:hAnsi="Arial Fet" w:cs="Arial"/>
          <w:b/>
          <w:bCs w:val="0"/>
          <w:iCs/>
          <w:sz w:val="28"/>
          <w:szCs w:val="28"/>
        </w:rPr>
      </w:pPr>
      <w:r w:rsidRPr="00346BD8">
        <w:t>Preoperativ medicinering:</w:t>
      </w:r>
    </w:p>
    <w:p w14:paraId="78EA8E45" w14:textId="77777777" w:rsidR="00A70DC5" w:rsidRPr="00A70DC5" w:rsidRDefault="00A70DC5" w:rsidP="00D90770">
      <w:pPr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proofErr w:type="spellStart"/>
      <w:r w:rsidRPr="00A70DC5">
        <w:rPr>
          <w:b/>
          <w:bCs/>
          <w:szCs w:val="20"/>
        </w:rPr>
        <w:t>Bensodiazepiner</w:t>
      </w:r>
      <w:proofErr w:type="spellEnd"/>
      <w:r w:rsidRPr="00A70DC5">
        <w:rPr>
          <w:b/>
          <w:bCs/>
          <w:szCs w:val="20"/>
        </w:rPr>
        <w:t xml:space="preserve"> </w:t>
      </w:r>
      <w:r w:rsidRPr="00A70DC5">
        <w:rPr>
          <w:szCs w:val="20"/>
        </w:rPr>
        <w:t>och</w:t>
      </w:r>
      <w:r w:rsidRPr="00A70DC5">
        <w:rPr>
          <w:b/>
          <w:bCs/>
          <w:szCs w:val="20"/>
        </w:rPr>
        <w:t xml:space="preserve"> antiepileptika</w:t>
      </w:r>
      <w:r w:rsidRPr="00A70DC5">
        <w:rPr>
          <w:szCs w:val="20"/>
        </w:rPr>
        <w:t xml:space="preserve"> försämrar ’krampkvaliteten’, om dessa ska ges bedöms av psykiater. </w:t>
      </w:r>
    </w:p>
    <w:p w14:paraId="5960EC38" w14:textId="77777777" w:rsidR="00A70DC5" w:rsidRPr="00A70DC5" w:rsidRDefault="00A70DC5" w:rsidP="00D90770">
      <w:pPr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A70DC5">
        <w:rPr>
          <w:b/>
          <w:bCs/>
          <w:szCs w:val="20"/>
        </w:rPr>
        <w:t>Teofyllamin</w:t>
      </w:r>
      <w:r w:rsidRPr="00A70DC5">
        <w:rPr>
          <w:szCs w:val="20"/>
        </w:rPr>
        <w:t xml:space="preserve"> sänker kramptröskeln och kan leda till status ep i samband med ECT.                     </w:t>
      </w:r>
    </w:p>
    <w:p w14:paraId="7653039F" w14:textId="77777777" w:rsidR="00A70DC5" w:rsidRPr="00A70DC5" w:rsidRDefault="00A70DC5" w:rsidP="00D90770">
      <w:pPr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A70DC5">
        <w:rPr>
          <w:b/>
          <w:bCs/>
          <w:szCs w:val="20"/>
        </w:rPr>
        <w:t>MAO-hämmare</w:t>
      </w:r>
      <w:r w:rsidRPr="00A70DC5">
        <w:rPr>
          <w:szCs w:val="20"/>
        </w:rPr>
        <w:t xml:space="preserve"> (</w:t>
      </w:r>
      <w:proofErr w:type="spellStart"/>
      <w:r w:rsidRPr="00A70DC5">
        <w:rPr>
          <w:szCs w:val="20"/>
        </w:rPr>
        <w:t>Selegelin</w:t>
      </w:r>
      <w:proofErr w:type="spellEnd"/>
      <w:r w:rsidRPr="00A70DC5">
        <w:rPr>
          <w:szCs w:val="20"/>
        </w:rPr>
        <w:t xml:space="preserve">®, </w:t>
      </w:r>
      <w:proofErr w:type="spellStart"/>
      <w:r w:rsidRPr="00A70DC5">
        <w:rPr>
          <w:szCs w:val="20"/>
        </w:rPr>
        <w:t>Eldepryl</w:t>
      </w:r>
      <w:proofErr w:type="spellEnd"/>
      <w:r w:rsidRPr="00A70DC5">
        <w:rPr>
          <w:szCs w:val="20"/>
        </w:rPr>
        <w:t xml:space="preserve">®, </w:t>
      </w:r>
      <w:proofErr w:type="spellStart"/>
      <w:r w:rsidRPr="00A70DC5">
        <w:rPr>
          <w:szCs w:val="20"/>
        </w:rPr>
        <w:t>Aurorix</w:t>
      </w:r>
      <w:proofErr w:type="spellEnd"/>
      <w:r w:rsidRPr="00A70DC5">
        <w:rPr>
          <w:szCs w:val="20"/>
        </w:rPr>
        <w:t>®) kan medföra cirkulatorisk instabilitet i samband med anestesi för ECT.</w:t>
      </w:r>
    </w:p>
    <w:p w14:paraId="69BEDE73" w14:textId="77777777" w:rsidR="00A70DC5" w:rsidRPr="00A70DC5" w:rsidRDefault="00A70DC5" w:rsidP="00D90770">
      <w:pPr>
        <w:numPr>
          <w:ilvl w:val="0"/>
          <w:numId w:val="21"/>
        </w:numPr>
        <w:spacing w:after="0" w:line="240" w:lineRule="auto"/>
        <w:ind w:left="1418" w:right="0"/>
        <w:rPr>
          <w:rFonts w:ascii="Arial" w:hAnsi="Arial" w:cs="Arial"/>
          <w:sz w:val="26"/>
          <w:szCs w:val="26"/>
        </w:rPr>
      </w:pPr>
      <w:r w:rsidRPr="00A70DC5">
        <w:rPr>
          <w:szCs w:val="20"/>
        </w:rPr>
        <w:t>Om patienten står på</w:t>
      </w:r>
      <w:r w:rsidRPr="00A70DC5">
        <w:rPr>
          <w:b/>
          <w:bCs/>
          <w:szCs w:val="20"/>
        </w:rPr>
        <w:t xml:space="preserve"> Antikoagulantia</w:t>
      </w:r>
      <w:r w:rsidRPr="00A70DC5">
        <w:rPr>
          <w:szCs w:val="20"/>
        </w:rPr>
        <w:t>, måste man bedöma indikationen:</w:t>
      </w:r>
    </w:p>
    <w:p w14:paraId="5A68CD00" w14:textId="77777777" w:rsidR="00A70DC5" w:rsidRPr="00A70DC5" w:rsidRDefault="00A70DC5" w:rsidP="00D90770">
      <w:pPr>
        <w:numPr>
          <w:ilvl w:val="1"/>
          <w:numId w:val="23"/>
        </w:numPr>
        <w:spacing w:after="0" w:line="240" w:lineRule="auto"/>
        <w:ind w:left="1701" w:right="0"/>
        <w:rPr>
          <w:rFonts w:ascii="Arial" w:hAnsi="Arial" w:cs="Arial"/>
          <w:sz w:val="26"/>
          <w:szCs w:val="26"/>
        </w:rPr>
      </w:pPr>
      <w:r w:rsidRPr="00A70DC5">
        <w:rPr>
          <w:szCs w:val="20"/>
        </w:rPr>
        <w:t>Lågdos Trombyl skall ej sättas ut.</w:t>
      </w:r>
    </w:p>
    <w:p w14:paraId="018D5012" w14:textId="77777777" w:rsidR="00A70DC5" w:rsidRPr="00A70DC5" w:rsidRDefault="00A70DC5" w:rsidP="00D90770">
      <w:pPr>
        <w:numPr>
          <w:ilvl w:val="1"/>
          <w:numId w:val="23"/>
        </w:numPr>
        <w:spacing w:after="0" w:line="240" w:lineRule="auto"/>
        <w:ind w:left="1701" w:right="0"/>
        <w:rPr>
          <w:rFonts w:ascii="Arial" w:hAnsi="Arial" w:cs="Arial"/>
          <w:sz w:val="26"/>
          <w:szCs w:val="26"/>
        </w:rPr>
      </w:pPr>
      <w:r w:rsidRPr="00A70DC5">
        <w:rPr>
          <w:szCs w:val="20"/>
        </w:rPr>
        <w:t xml:space="preserve">För patienter med </w:t>
      </w:r>
      <w:proofErr w:type="spellStart"/>
      <w:r w:rsidRPr="00A70DC5">
        <w:rPr>
          <w:szCs w:val="20"/>
        </w:rPr>
        <w:t>Waranbehandling</w:t>
      </w:r>
      <w:proofErr w:type="spellEnd"/>
      <w:r w:rsidRPr="00A70DC5">
        <w:rPr>
          <w:szCs w:val="20"/>
        </w:rPr>
        <w:t xml:space="preserve"> </w:t>
      </w:r>
      <w:proofErr w:type="spellStart"/>
      <w:r w:rsidRPr="00A70DC5">
        <w:rPr>
          <w:szCs w:val="20"/>
        </w:rPr>
        <w:t>pga</w:t>
      </w:r>
      <w:proofErr w:type="spellEnd"/>
      <w:r w:rsidRPr="00A70DC5">
        <w:rPr>
          <w:szCs w:val="20"/>
        </w:rPr>
        <w:t xml:space="preserve"> mekanisk hjärtklaff eller antitrombosbehandling p g a PCI-stent skall en diskussion tas med kardiolog inför ev utsättning av läkemedel.</w:t>
      </w:r>
    </w:p>
    <w:p w14:paraId="25457890" w14:textId="77777777" w:rsidR="00A70DC5" w:rsidRPr="00A70DC5" w:rsidRDefault="00A70DC5" w:rsidP="00D90770">
      <w:pPr>
        <w:numPr>
          <w:ilvl w:val="1"/>
          <w:numId w:val="23"/>
        </w:numPr>
        <w:spacing w:after="0" w:line="240" w:lineRule="auto"/>
        <w:ind w:left="1701" w:right="0"/>
        <w:rPr>
          <w:szCs w:val="20"/>
        </w:rPr>
      </w:pPr>
      <w:r w:rsidRPr="00A70DC5">
        <w:rPr>
          <w:szCs w:val="20"/>
        </w:rPr>
        <w:t xml:space="preserve">För övriga </w:t>
      </w:r>
      <w:proofErr w:type="spellStart"/>
      <w:r w:rsidRPr="00A70DC5">
        <w:rPr>
          <w:szCs w:val="20"/>
        </w:rPr>
        <w:t>antikoagulantia</w:t>
      </w:r>
      <w:proofErr w:type="spellEnd"/>
      <w:r w:rsidRPr="00A70DC5">
        <w:rPr>
          <w:szCs w:val="20"/>
        </w:rPr>
        <w:t xml:space="preserve"> se </w:t>
      </w:r>
      <w:hyperlink r:id="rId17" w:history="1">
        <w:proofErr w:type="spellStart"/>
        <w:r w:rsidRPr="00A70DC5">
          <w:rPr>
            <w:color w:val="0000FF"/>
            <w:szCs w:val="20"/>
            <w:u w:val="single"/>
          </w:rPr>
          <w:t>SSTH:s</w:t>
        </w:r>
        <w:proofErr w:type="spellEnd"/>
        <w:r w:rsidRPr="00A70DC5">
          <w:rPr>
            <w:color w:val="0000FF"/>
            <w:szCs w:val="20"/>
            <w:u w:val="single"/>
          </w:rPr>
          <w:t xml:space="preserve"> kliniska råd vid kirurgi och blödning under behandling med perorala trombocythämmare</w:t>
        </w:r>
      </w:hyperlink>
    </w:p>
    <w:bookmarkEnd w:id="0"/>
    <w:p w14:paraId="76B9F95B" w14:textId="24513497" w:rsidR="00536A5A" w:rsidRPr="00536A5A" w:rsidRDefault="00536A5A" w:rsidP="00346BD8">
      <w:pPr>
        <w:spacing w:after="0" w:line="240" w:lineRule="auto"/>
        <w:ind w:right="0"/>
      </w:pPr>
    </w:p>
    <w:sectPr w:rsidR="00536A5A" w:rsidRPr="00536A5A" w:rsidSect="00A70DC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DCFCCB" w14:textId="77777777" w:rsidR="00810DB8" w:rsidRDefault="00810DB8">
      <w:r>
        <w:separator/>
      </w:r>
    </w:p>
  </w:endnote>
  <w:endnote w:type="continuationSeparator" w:id="0">
    <w:p w14:paraId="142F2CA4" w14:textId="77777777" w:rsidR="00810DB8" w:rsidRDefault="00810DB8">
      <w:r>
        <w:continuationSeparator/>
      </w:r>
    </w:p>
  </w:endnote>
  <w:endnote w:type="continuationNotice" w:id="1">
    <w:p w14:paraId="7F2DD2D3" w14:textId="77777777" w:rsidR="00810DB8" w:rsidRDefault="00810D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E850A2" w14:textId="77777777" w:rsidR="00810DB8" w:rsidRDefault="00810DB8"/>
  </w:footnote>
  <w:footnote w:type="continuationSeparator" w:id="0">
    <w:p w14:paraId="3B1A87A8" w14:textId="77777777" w:rsidR="00810DB8" w:rsidRDefault="00810DB8">
      <w:r>
        <w:continuationSeparator/>
      </w:r>
    </w:p>
  </w:footnote>
  <w:footnote w:type="continuationNotice" w:id="1">
    <w:p w14:paraId="5524B561" w14:textId="77777777" w:rsidR="00810DB8" w:rsidRDefault="00810DB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BD13B6"/>
    <w:multiLevelType w:val="hybridMultilevel"/>
    <w:tmpl w:val="CECAB91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E103AC8"/>
    <w:multiLevelType w:val="hybridMultilevel"/>
    <w:tmpl w:val="A4DC312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B6500B7"/>
    <w:multiLevelType w:val="hybridMultilevel"/>
    <w:tmpl w:val="36245C4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FA1E3B"/>
    <w:multiLevelType w:val="hybridMultilevel"/>
    <w:tmpl w:val="CFF6970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65423610">
    <w:abstractNumId w:val="21"/>
  </w:num>
  <w:num w:numId="2" w16cid:durableId="1689480243">
    <w:abstractNumId w:val="18"/>
  </w:num>
  <w:num w:numId="3" w16cid:durableId="182669698">
    <w:abstractNumId w:val="0"/>
  </w:num>
  <w:num w:numId="4" w16cid:durableId="1749960267">
    <w:abstractNumId w:val="8"/>
  </w:num>
  <w:num w:numId="5" w16cid:durableId="1585531014">
    <w:abstractNumId w:val="19"/>
  </w:num>
  <w:num w:numId="6" w16cid:durableId="1662810634">
    <w:abstractNumId w:val="3"/>
  </w:num>
  <w:num w:numId="7" w16cid:durableId="345402736">
    <w:abstractNumId w:val="14"/>
  </w:num>
  <w:num w:numId="8" w16cid:durableId="422916955">
    <w:abstractNumId w:val="11"/>
  </w:num>
  <w:num w:numId="9" w16cid:durableId="1584728428">
    <w:abstractNumId w:val="1"/>
  </w:num>
  <w:num w:numId="10" w16cid:durableId="401175798">
    <w:abstractNumId w:val="1"/>
  </w:num>
  <w:num w:numId="11" w16cid:durableId="1478258779">
    <w:abstractNumId w:val="4"/>
  </w:num>
  <w:num w:numId="12" w16cid:durableId="2041665410">
    <w:abstractNumId w:val="6"/>
  </w:num>
  <w:num w:numId="13" w16cid:durableId="396710621">
    <w:abstractNumId w:val="17"/>
  </w:num>
  <w:num w:numId="14" w16cid:durableId="1685669839">
    <w:abstractNumId w:val="12"/>
  </w:num>
  <w:num w:numId="15" w16cid:durableId="1758667549">
    <w:abstractNumId w:val="9"/>
  </w:num>
  <w:num w:numId="16" w16cid:durableId="93551184">
    <w:abstractNumId w:val="16"/>
  </w:num>
  <w:num w:numId="17" w16cid:durableId="465240666">
    <w:abstractNumId w:val="7"/>
  </w:num>
  <w:num w:numId="18" w16cid:durableId="2064595054">
    <w:abstractNumId w:val="13"/>
  </w:num>
  <w:num w:numId="19" w16cid:durableId="1226650567">
    <w:abstractNumId w:val="20"/>
  </w:num>
  <w:num w:numId="20" w16cid:durableId="2107653658">
    <w:abstractNumId w:val="5"/>
  </w:num>
  <w:num w:numId="21" w16cid:durableId="1887989660">
    <w:abstractNumId w:val="15"/>
  </w:num>
  <w:num w:numId="22" w16cid:durableId="167214634">
    <w:abstractNumId w:val="2"/>
  </w:num>
  <w:num w:numId="23" w16cid:durableId="7823094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08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BD8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0DB8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048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0DC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0770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ssth.se/wp-content/uploads/2020/05/Trombocytra%CC%8Ad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398</Words>
  <Characters>2846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ECT – preoperativa riktlinjer inför anestesi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2022-05-24T04:11:00.0000000Z</dcterms:created>
  <dcterms:modified xsi:type="dcterms:W3CDTF">2024-07-24T06:51:00.0000000Z</dcterms:modified>
</coreProperties>
</file>