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6319F7" w14:textId="77777777" w:rsidR="00CE5356" w:rsidRDefault="00CE5356" w:rsidP="00054AC9">
      <w:pPr>
        <w:pStyle w:val="Rubrik2"/>
        <w:ind w:right="424"/>
        <w:sectPr w:rsidR="00CE5356" w:rsidSect="00CE535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7341823" w14:textId="77777777" w:rsidR="00CE5356" w:rsidRPr="00CE5356" w:rsidRDefault="00CE5356" w:rsidP="00054AC9">
      <w:pPr>
        <w:spacing w:after="0" w:line="240" w:lineRule="auto"/>
        <w:ind w:right="424"/>
        <w:rPr>
          <w:szCs w:val="20"/>
        </w:rPr>
      </w:pPr>
    </w:p>
    <w:p w14:paraId="748EBB0C" w14:textId="77777777" w:rsidR="00CE5356" w:rsidRPr="00CE5356" w:rsidRDefault="00CE5356" w:rsidP="00054AC9">
      <w:pPr>
        <w:spacing w:after="0" w:line="240" w:lineRule="auto"/>
        <w:ind w:right="424"/>
        <w:rPr>
          <w:szCs w:val="20"/>
        </w:rPr>
      </w:pPr>
    </w:p>
    <w:p w14:paraId="22AAAE60" w14:textId="77777777" w:rsidR="00CE5356" w:rsidRPr="00CE5356" w:rsidRDefault="00CE5356" w:rsidP="00054AC9">
      <w:pPr>
        <w:tabs>
          <w:tab w:val="left" w:pos="4590"/>
        </w:tabs>
        <w:spacing w:after="0" w:line="240" w:lineRule="auto"/>
        <w:ind w:right="424"/>
        <w:rPr>
          <w:szCs w:val="20"/>
        </w:rPr>
      </w:pPr>
      <w:r w:rsidRPr="00CE5356">
        <w:rPr>
          <w:szCs w:val="20"/>
        </w:rPr>
        <w:tab/>
      </w:r>
    </w:p>
    <w:p w14:paraId="08F06BD3" w14:textId="71E94A71" w:rsidR="00CE5356" w:rsidRPr="00CE5356" w:rsidRDefault="00CE5356" w:rsidP="00054AC9">
      <w:pPr>
        <w:spacing w:after="0" w:line="240" w:lineRule="auto"/>
        <w:ind w:right="424"/>
        <w:rPr>
          <w:szCs w:val="20"/>
        </w:rPr>
      </w:pPr>
      <w:r w:rsidRPr="00CE5356">
        <w:rPr>
          <w:noProof/>
          <w:szCs w:val="20"/>
        </w:rPr>
        <mc:AlternateContent>
          <mc:Choice Requires="wps">
            <w:drawing>
              <wp:anchor distT="0" distB="0" distL="114300" distR="114300" simplePos="0" relativeHeight="251659264" behindDoc="0" locked="0" layoutInCell="1" allowOverlap="1" wp14:anchorId="660DD062" wp14:editId="5FA256D0">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AE5544" w14:textId="77777777" w:rsidR="00CE5356" w:rsidRPr="003D37FD" w:rsidRDefault="00CE5356" w:rsidP="00CE53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35185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60DD062" id="_x0000_t202" coordsize="21600,21600" o:spt="202" path="m,l,21600r21600,l21600,xe">
                <v:stroke joinstyle="miter"/>
                <v:path gradientshapeok="t" o:connecttype="rect"/>
              </v:shapetype>
              <v:shape id="Text Box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0AE5544" w14:textId="77777777" w:rsidR="00CE5356" w:rsidRPr="003D37FD" w:rsidRDefault="00CE5356" w:rsidP="00CE53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35185</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E5356" w:rsidRPr="00CE5356" w14:paraId="678AAB9D" w14:textId="77777777" w:rsidTr="008C5C6F">
        <w:trPr>
          <w:cantSplit/>
          <w:trHeight w:val="570"/>
        </w:trPr>
        <w:tc>
          <w:tcPr>
            <w:tcW w:w="9039" w:type="dxa"/>
            <w:tcBorders>
              <w:bottom w:val="single" w:sz="8" w:space="0" w:color="auto"/>
            </w:tcBorders>
            <w:tcMar>
              <w:left w:w="0" w:type="dxa"/>
              <w:right w:w="0" w:type="dxa"/>
            </w:tcMar>
            <w:vAlign w:val="bottom"/>
          </w:tcPr>
          <w:bookmarkStart w:id="1" w:name="_1314629194"/>
          <w:bookmarkStart w:id="2" w:name="Rubrik"/>
          <w:bookmarkEnd w:id="1"/>
          <w:bookmarkEnd w:id="2"/>
          <w:p w14:paraId="0A65340E" w14:textId="11B8F531" w:rsidR="00CE5356" w:rsidRPr="00CE5356" w:rsidRDefault="00CE5356" w:rsidP="00054AC9">
            <w:pPr>
              <w:pStyle w:val="Rubrik1"/>
              <w:ind w:right="424"/>
              <w:rPr>
                <w:rFonts w:ascii="Arial Fet" w:hAnsi="Arial Fet"/>
              </w:rPr>
            </w:pPr>
            <w:r w:rsidRPr="00CE5356">
              <w:rPr>
                <w:rFonts w:ascii="Arial Fet" w:hAnsi="Arial Fet"/>
                <w:noProof/>
              </w:rPr>
              <mc:AlternateContent>
                <mc:Choice Requires="wps">
                  <w:drawing>
                    <wp:anchor distT="0" distB="0" distL="114300" distR="114300" simplePos="0" relativeHeight="251660288" behindDoc="0" locked="0" layoutInCell="1" allowOverlap="1" wp14:anchorId="3B002C40" wp14:editId="4534B2B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03A5B4" w14:textId="77777777" w:rsidR="00CE5356" w:rsidRPr="003D37FD" w:rsidRDefault="00CE5356" w:rsidP="00CE53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35185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B002C40" id="Text Box 1" o:spid="_x0000_s1027" type="#_x0000_t202"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1103A5B4" w14:textId="77777777" w:rsidR="00CE5356" w:rsidRPr="003D37FD" w:rsidRDefault="00CE5356" w:rsidP="00CE535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35185</w:t>
                            </w:r>
                            <w:proofErr w:type="gramEnd"/>
                            <w:r w:rsidRPr="003D37FD">
                              <w:rPr>
                                <w:rFonts w:ascii="Arial" w:hAnsi="Arial" w:cs="Arial"/>
                                <w:color w:val="FFFFFF"/>
                                <w:sz w:val="18"/>
                                <w:szCs w:val="18"/>
                              </w:rPr>
                              <w:fldChar w:fldCharType="end"/>
                            </w:r>
                          </w:p>
                        </w:txbxContent>
                      </v:textbox>
                    </v:shape>
                  </w:pict>
                </mc:Fallback>
              </mc:AlternateContent>
            </w:r>
            <w:r w:rsidRPr="00CE5356">
              <w:t>Anestesibedömning- Klar för anestesi</w:t>
            </w:r>
          </w:p>
        </w:tc>
      </w:tr>
    </w:tbl>
    <w:p w14:paraId="4DE69E85" w14:textId="77777777" w:rsidR="00CE5356" w:rsidRPr="00CE5356" w:rsidRDefault="00CE5356" w:rsidP="00054AC9">
      <w:pPr>
        <w:pStyle w:val="Rubrik2"/>
        <w:ind w:right="424"/>
      </w:pPr>
      <w:r w:rsidRPr="00CE5356">
        <w:t>Revidering i denna version</w:t>
      </w:r>
    </w:p>
    <w:p w14:paraId="235C3128" w14:textId="77777777" w:rsidR="00CE5356" w:rsidRPr="00CE5356" w:rsidRDefault="00CE5356" w:rsidP="00054AC9">
      <w:pPr>
        <w:spacing w:after="0" w:line="240" w:lineRule="auto"/>
        <w:ind w:right="424"/>
        <w:rPr>
          <w:szCs w:val="20"/>
        </w:rPr>
      </w:pPr>
      <w:r w:rsidRPr="00CE5356">
        <w:rPr>
          <w:szCs w:val="20"/>
        </w:rPr>
        <w:t>Ingen revidering</w:t>
      </w:r>
    </w:p>
    <w:p w14:paraId="22D68108" w14:textId="77777777" w:rsidR="00CE5356" w:rsidRPr="004F5270" w:rsidRDefault="00CE5356" w:rsidP="00054AC9">
      <w:pPr>
        <w:pStyle w:val="Rubrik2"/>
        <w:ind w:right="424"/>
      </w:pPr>
      <w:r w:rsidRPr="004F5270">
        <w:t>Bakgrund</w:t>
      </w:r>
    </w:p>
    <w:p w14:paraId="1A20DDE9" w14:textId="77777777" w:rsidR="00CE5356" w:rsidRPr="00CE5356" w:rsidRDefault="00CE5356" w:rsidP="00054AC9">
      <w:pPr>
        <w:spacing w:after="0" w:line="240" w:lineRule="auto"/>
        <w:ind w:right="424"/>
        <w:rPr>
          <w:szCs w:val="20"/>
        </w:rPr>
      </w:pPr>
      <w:r w:rsidRPr="00CE5356">
        <w:rPr>
          <w:szCs w:val="20"/>
        </w:rPr>
        <w:t xml:space="preserve">Anestesibedömningen i Orbit 5 innehåller variabeln, ”Klar för anestesi” med tre valmöjligheter, </w:t>
      </w:r>
      <w:r w:rsidRPr="00CE5356">
        <w:rPr>
          <w:i/>
          <w:szCs w:val="20"/>
        </w:rPr>
        <w:t>Klar för anestesi,</w:t>
      </w:r>
      <w:r w:rsidRPr="00CE5356">
        <w:rPr>
          <w:szCs w:val="20"/>
        </w:rPr>
        <w:t xml:space="preserve"> </w:t>
      </w:r>
      <w:r w:rsidRPr="00CE5356">
        <w:rPr>
          <w:i/>
          <w:szCs w:val="20"/>
        </w:rPr>
        <w:t>Ej klar för anestesi</w:t>
      </w:r>
      <w:r w:rsidRPr="00CE5356">
        <w:rPr>
          <w:szCs w:val="20"/>
        </w:rPr>
        <w:t xml:space="preserve"> och </w:t>
      </w:r>
      <w:r w:rsidRPr="00CE5356">
        <w:rPr>
          <w:i/>
          <w:szCs w:val="20"/>
        </w:rPr>
        <w:t xml:space="preserve">Ej tagit ställning. </w:t>
      </w:r>
      <w:r w:rsidRPr="00CE5356">
        <w:rPr>
          <w:szCs w:val="20"/>
        </w:rPr>
        <w:t>I funktionen ” Status Anestesibedömning NU” (ex på startsidan) visas registreringen och kan sorteras i kolumn ”anestesibedömning”. Funktionen visas även visuellt med färgmarkering i ”fasstatus”.</w:t>
      </w:r>
    </w:p>
    <w:p w14:paraId="79EDEA7D" w14:textId="77777777" w:rsidR="00CE5356" w:rsidRPr="00CE5356" w:rsidRDefault="00CE5356" w:rsidP="00054AC9">
      <w:pPr>
        <w:spacing w:after="0" w:line="240" w:lineRule="auto"/>
        <w:ind w:right="424"/>
        <w:rPr>
          <w:szCs w:val="20"/>
        </w:rPr>
      </w:pPr>
    </w:p>
    <w:p w14:paraId="3749BC1D" w14:textId="77777777" w:rsidR="00CE5356" w:rsidRPr="00CE5356" w:rsidRDefault="00CE5356" w:rsidP="00054AC9">
      <w:pPr>
        <w:spacing w:after="0" w:line="240" w:lineRule="auto"/>
        <w:ind w:right="424"/>
        <w:rPr>
          <w:szCs w:val="20"/>
        </w:rPr>
      </w:pPr>
      <w:r w:rsidRPr="00CE5356">
        <w:rPr>
          <w:szCs w:val="20"/>
        </w:rPr>
        <w:t>I Orbit 4 var variabelnamnet ”Klar att tas till operation” Av många anledningar kunde denna benämning tyvärr inte följa med till Orbit 5.</w:t>
      </w:r>
    </w:p>
    <w:p w14:paraId="22C2845F" w14:textId="77777777" w:rsidR="00CE5356" w:rsidRPr="00CE5356" w:rsidRDefault="00CE5356" w:rsidP="00054AC9">
      <w:pPr>
        <w:spacing w:after="0" w:line="240" w:lineRule="auto"/>
        <w:ind w:right="424"/>
        <w:rPr>
          <w:szCs w:val="20"/>
        </w:rPr>
      </w:pPr>
    </w:p>
    <w:p w14:paraId="1B5CF034" w14:textId="77777777" w:rsidR="00CE5356" w:rsidRPr="00CE5356" w:rsidRDefault="00CE5356" w:rsidP="00054AC9">
      <w:pPr>
        <w:spacing w:after="0" w:line="240" w:lineRule="auto"/>
        <w:ind w:right="424"/>
        <w:rPr>
          <w:b/>
          <w:szCs w:val="20"/>
        </w:rPr>
      </w:pPr>
      <w:r w:rsidRPr="00CE5356">
        <w:rPr>
          <w:b/>
          <w:szCs w:val="20"/>
        </w:rPr>
        <w:t>Variabeln ” klar för anestesi” har i Orbit 5 samma betydelse som ”klar att tas till op” hade i Orbit 4!</w:t>
      </w:r>
    </w:p>
    <w:p w14:paraId="5777BD80" w14:textId="77777777" w:rsidR="00CE5356" w:rsidRPr="00CE5356" w:rsidRDefault="00CE5356" w:rsidP="00054AC9">
      <w:pPr>
        <w:spacing w:after="0" w:line="240" w:lineRule="auto"/>
        <w:ind w:right="424"/>
        <w:rPr>
          <w:b/>
          <w:szCs w:val="20"/>
        </w:rPr>
      </w:pPr>
    </w:p>
    <w:p w14:paraId="27ADC3B3" w14:textId="77777777" w:rsidR="00CE5356" w:rsidRPr="00CE5356" w:rsidRDefault="00CE5356" w:rsidP="00054AC9">
      <w:pPr>
        <w:spacing w:after="0" w:line="240" w:lineRule="auto"/>
        <w:ind w:right="424"/>
        <w:rPr>
          <w:szCs w:val="20"/>
        </w:rPr>
      </w:pPr>
      <w:r w:rsidRPr="00CE5356">
        <w:rPr>
          <w:szCs w:val="20"/>
        </w:rPr>
        <w:t>Variabeln används i första hand för att på ett tydligt sätt kommunicera behovet av ytterligare utredningar och åtgärder inför det planerade ingreppet</w:t>
      </w:r>
    </w:p>
    <w:p w14:paraId="50396898" w14:textId="77777777" w:rsidR="00CE5356" w:rsidRPr="00CE5356" w:rsidRDefault="00CE5356" w:rsidP="00054AC9">
      <w:pPr>
        <w:spacing w:after="0" w:line="240" w:lineRule="auto"/>
        <w:ind w:right="424"/>
        <w:rPr>
          <w:szCs w:val="20"/>
        </w:rPr>
      </w:pPr>
    </w:p>
    <w:p w14:paraId="456E5C65" w14:textId="77777777" w:rsidR="00CE5356" w:rsidRPr="004F5270" w:rsidRDefault="00CE5356" w:rsidP="00054AC9">
      <w:pPr>
        <w:pStyle w:val="Rubrik2"/>
        <w:ind w:right="424"/>
      </w:pPr>
      <w:r w:rsidRPr="004F5270">
        <w:t>Syfte</w:t>
      </w:r>
    </w:p>
    <w:p w14:paraId="35DB6BFA" w14:textId="77777777" w:rsidR="00CE5356" w:rsidRPr="00CE5356" w:rsidRDefault="00CE5356" w:rsidP="00054AC9">
      <w:pPr>
        <w:spacing w:after="0" w:line="240" w:lineRule="auto"/>
        <w:ind w:right="424"/>
      </w:pPr>
      <w:r w:rsidRPr="00CE5356">
        <w:t xml:space="preserve">Att inom NU-sjukvården enhetligt i anestesibedömningen använda variabeln </w:t>
      </w:r>
      <w:r w:rsidRPr="00CE5356">
        <w:rPr>
          <w:i/>
          <w:iCs/>
        </w:rPr>
        <w:t>Klar för anestesi</w:t>
      </w:r>
      <w:r w:rsidRPr="00CE5356">
        <w:t xml:space="preserve"> för pat som skall genomgå anestesi där Anestesi/Operation-kliniken är involverad.  </w:t>
      </w:r>
    </w:p>
    <w:p w14:paraId="3DCA3521" w14:textId="77777777" w:rsidR="00CE5356" w:rsidRPr="00CE5356" w:rsidRDefault="00CE5356" w:rsidP="00054AC9">
      <w:pPr>
        <w:spacing w:after="0" w:line="240" w:lineRule="auto"/>
        <w:ind w:right="424"/>
        <w:rPr>
          <w:szCs w:val="20"/>
        </w:rPr>
      </w:pPr>
    </w:p>
    <w:p w14:paraId="11650EA1" w14:textId="4F17F689" w:rsidR="00CE5356" w:rsidRPr="004F5270" w:rsidRDefault="00CE5356" w:rsidP="00054AC9">
      <w:pPr>
        <w:pStyle w:val="Rubrik2"/>
        <w:ind w:right="424"/>
      </w:pPr>
      <w:r w:rsidRPr="004F5270">
        <w:t xml:space="preserve">Rutin </w:t>
      </w:r>
    </w:p>
    <w:p w14:paraId="6CEEEF95" w14:textId="77777777" w:rsidR="00CE5356" w:rsidRPr="00CE5356" w:rsidRDefault="00CE5356" w:rsidP="00054AC9">
      <w:pPr>
        <w:widowControl w:val="0"/>
        <w:autoSpaceDE w:val="0"/>
        <w:autoSpaceDN w:val="0"/>
        <w:adjustRightInd w:val="0"/>
        <w:spacing w:after="0" w:line="240" w:lineRule="auto"/>
        <w:ind w:right="424"/>
        <w:rPr>
          <w:rFonts w:ascii="Arial" w:hAnsi="Arial" w:cs="Arial"/>
          <w:sz w:val="28"/>
          <w:szCs w:val="28"/>
        </w:rPr>
      </w:pPr>
    </w:p>
    <w:p w14:paraId="256A10B4" w14:textId="77777777" w:rsidR="00CE5356" w:rsidRPr="00CE5356" w:rsidRDefault="00CE5356" w:rsidP="00054AC9">
      <w:pPr>
        <w:widowControl w:val="0"/>
        <w:autoSpaceDE w:val="0"/>
        <w:autoSpaceDN w:val="0"/>
        <w:adjustRightInd w:val="0"/>
        <w:spacing w:after="0" w:line="240" w:lineRule="auto"/>
        <w:ind w:right="424"/>
      </w:pPr>
      <w:r w:rsidRPr="00CE5356">
        <w:rPr>
          <w:sz w:val="20"/>
          <w:szCs w:val="20"/>
        </w:rPr>
        <w:t xml:space="preserve"> </w:t>
      </w:r>
      <w:r w:rsidRPr="00CE5356">
        <w:t>Variabeln ”</w:t>
      </w:r>
      <w:r w:rsidRPr="00CE5356">
        <w:rPr>
          <w:i/>
          <w:iCs/>
        </w:rPr>
        <w:t xml:space="preserve">Klar för anestesi” </w:t>
      </w:r>
      <w:r w:rsidRPr="00CE5356">
        <w:t xml:space="preserve"> </w:t>
      </w:r>
    </w:p>
    <w:p w14:paraId="710FA0AE" w14:textId="77777777" w:rsidR="00CE5356" w:rsidRPr="00CE5356" w:rsidRDefault="00CE5356" w:rsidP="00054AC9">
      <w:pPr>
        <w:pStyle w:val="Rubrik3"/>
        <w:ind w:right="424"/>
      </w:pPr>
      <w:r w:rsidRPr="00CE5356">
        <w:rPr>
          <w:color w:val="000000"/>
        </w:rPr>
        <w:lastRenderedPageBreak/>
        <w:br/>
      </w:r>
      <w:r w:rsidRPr="00CE5356">
        <w:t xml:space="preserve">Ej klar för anestesi </w:t>
      </w:r>
    </w:p>
    <w:p w14:paraId="7F942480" w14:textId="77777777" w:rsidR="00CE5356" w:rsidRPr="00CE5356" w:rsidRDefault="00CE5356" w:rsidP="00054AC9">
      <w:pPr>
        <w:widowControl w:val="0"/>
        <w:autoSpaceDE w:val="0"/>
        <w:autoSpaceDN w:val="0"/>
        <w:adjustRightInd w:val="0"/>
        <w:spacing w:after="0" w:line="240" w:lineRule="auto"/>
        <w:ind w:right="424"/>
        <w:rPr>
          <w:rFonts w:ascii="Arial" w:hAnsi="Arial" w:cs="Arial"/>
          <w:sz w:val="23"/>
          <w:szCs w:val="23"/>
        </w:rPr>
      </w:pPr>
      <w:r w:rsidRPr="00CE5356">
        <w:rPr>
          <w:rFonts w:ascii="Arial" w:hAnsi="Arial" w:cs="Arial"/>
          <w:b/>
          <w:bCs/>
          <w:sz w:val="23"/>
          <w:szCs w:val="23"/>
        </w:rPr>
        <w:t xml:space="preserve"> </w:t>
      </w:r>
    </w:p>
    <w:p w14:paraId="714934EA" w14:textId="77777777" w:rsidR="00CE5356" w:rsidRPr="00CE5356" w:rsidRDefault="00CE5356" w:rsidP="00054AC9">
      <w:pPr>
        <w:widowControl w:val="0"/>
        <w:autoSpaceDE w:val="0"/>
        <w:autoSpaceDN w:val="0"/>
        <w:adjustRightInd w:val="0"/>
        <w:spacing w:after="0" w:line="240" w:lineRule="auto"/>
        <w:ind w:right="424"/>
        <w:rPr>
          <w:i/>
          <w:iCs/>
        </w:rPr>
      </w:pPr>
      <w:r w:rsidRPr="00CE5356">
        <w:t xml:space="preserve">Patienten uppfyller inte kriterier för anestesi i sluten eller öppen vård (dagkirurgi och förlängd dagvård). Orsaker till denna bedömning kan vara allvarlig risk i relation till operationsindikation, ej optimalt behandlad komplicerande sjukdom, underlag för bedömning saknas, olämplig vårdform enligt fastställda kriterier mm. Orsaken skall framgå av anestesibedömningen. Åtgärder för att patienten, om möjligt, skall bli klar för anestesi skall ordineras i mallen </w:t>
      </w:r>
      <w:r w:rsidRPr="00CE5356">
        <w:rPr>
          <w:i/>
          <w:iCs/>
        </w:rPr>
        <w:t>Ordinerade utredning.</w:t>
      </w:r>
      <w:r w:rsidRPr="00CE5356">
        <w:t xml:space="preserve"> Kompletterande upplysningar angående ordinationer skrivs i fritextfältet </w:t>
      </w:r>
      <w:r w:rsidRPr="00CE5356">
        <w:rPr>
          <w:i/>
          <w:iCs/>
        </w:rPr>
        <w:t xml:space="preserve">Anestesibedömnings kommentar </w:t>
      </w:r>
    </w:p>
    <w:p w14:paraId="207FDCF0" w14:textId="77777777" w:rsidR="00CE5356" w:rsidRPr="00CE5356" w:rsidRDefault="00CE5356" w:rsidP="00054AC9">
      <w:pPr>
        <w:widowControl w:val="0"/>
        <w:autoSpaceDE w:val="0"/>
        <w:autoSpaceDN w:val="0"/>
        <w:adjustRightInd w:val="0"/>
        <w:spacing w:after="0" w:line="240" w:lineRule="auto"/>
        <w:ind w:right="424"/>
      </w:pPr>
      <w:r w:rsidRPr="00CE5356">
        <w:rPr>
          <w:iCs/>
        </w:rPr>
        <w:t>(</w:t>
      </w:r>
      <w:r w:rsidRPr="00CE5356">
        <w:t>Flik 1 anestesibedömningen). I de fall där riskbedömningen är orsak skall direktkontakt tas med anmälande läkare och/eller operatör för en gemensam slutgiltig bedömning.</w:t>
      </w:r>
    </w:p>
    <w:p w14:paraId="644B9443" w14:textId="77777777" w:rsidR="00CE5356" w:rsidRPr="00CE5356" w:rsidRDefault="00CE5356" w:rsidP="00054AC9">
      <w:pPr>
        <w:widowControl w:val="0"/>
        <w:tabs>
          <w:tab w:val="center" w:pos="4182"/>
        </w:tabs>
        <w:autoSpaceDE w:val="0"/>
        <w:autoSpaceDN w:val="0"/>
        <w:adjustRightInd w:val="0"/>
        <w:spacing w:after="0" w:line="240" w:lineRule="auto"/>
        <w:ind w:right="424"/>
      </w:pPr>
      <w:r w:rsidRPr="00CE5356">
        <w:t xml:space="preserve"> </w:t>
      </w:r>
      <w:r w:rsidRPr="00CE5356">
        <w:tab/>
      </w:r>
    </w:p>
    <w:p w14:paraId="4283CD91" w14:textId="77777777" w:rsidR="00CE5356" w:rsidRPr="00CE5356" w:rsidRDefault="00CE5356" w:rsidP="00054AC9">
      <w:pPr>
        <w:widowControl w:val="0"/>
        <w:autoSpaceDE w:val="0"/>
        <w:autoSpaceDN w:val="0"/>
        <w:adjustRightInd w:val="0"/>
        <w:spacing w:after="0" w:line="240" w:lineRule="auto"/>
        <w:ind w:right="424"/>
        <w:rPr>
          <w:color w:val="000000"/>
        </w:rPr>
      </w:pPr>
      <w:r w:rsidRPr="00CE5356">
        <w:t>Ej klar för anestesi visas som</w:t>
      </w:r>
      <w:r w:rsidRPr="00CE5356">
        <w:rPr>
          <w:b/>
          <w:bCs/>
        </w:rPr>
        <w:t xml:space="preserve"> </w:t>
      </w:r>
      <w:r w:rsidRPr="00CE5356">
        <w:rPr>
          <w:b/>
          <w:bCs/>
          <w:i/>
          <w:iCs/>
          <w:color w:val="FF0000"/>
        </w:rPr>
        <w:t xml:space="preserve">Nej </w:t>
      </w:r>
      <w:r w:rsidRPr="00CE5356">
        <w:rPr>
          <w:color w:val="000000"/>
        </w:rPr>
        <w:t>i kolumn ”anestesibedömning”</w:t>
      </w:r>
      <w:r w:rsidRPr="00CE5356">
        <w:rPr>
          <w:b/>
          <w:bCs/>
          <w:i/>
          <w:iCs/>
          <w:color w:val="FF0000"/>
        </w:rPr>
        <w:t xml:space="preserve"> </w:t>
      </w:r>
      <w:r w:rsidRPr="00CE5356">
        <w:rPr>
          <w:i/>
          <w:iCs/>
          <w:color w:val="000000"/>
        </w:rPr>
        <w:t>Status anestesibedömning NU och med gul färg i fasstatus</w:t>
      </w:r>
      <w:r w:rsidRPr="00CE5356">
        <w:rPr>
          <w:b/>
          <w:bCs/>
          <w:color w:val="000000"/>
        </w:rPr>
        <w:t xml:space="preserve"> </w:t>
      </w:r>
      <w:r w:rsidRPr="00CE5356">
        <w:rPr>
          <w:bCs/>
          <w:color w:val="000000"/>
        </w:rPr>
        <w:t xml:space="preserve">(Lista på startsidan) </w:t>
      </w:r>
      <w:r w:rsidRPr="00CE5356">
        <w:rPr>
          <w:color w:val="000000"/>
        </w:rPr>
        <w:t xml:space="preserve">och har följande konsekvenser: </w:t>
      </w:r>
    </w:p>
    <w:p w14:paraId="55721DD9" w14:textId="77777777" w:rsidR="00CE5356" w:rsidRPr="00CE5356" w:rsidRDefault="00CE5356" w:rsidP="0071183F">
      <w:pPr>
        <w:widowControl w:val="0"/>
        <w:numPr>
          <w:ilvl w:val="0"/>
          <w:numId w:val="21"/>
        </w:numPr>
        <w:autoSpaceDE w:val="0"/>
        <w:autoSpaceDN w:val="0"/>
        <w:adjustRightInd w:val="0"/>
        <w:spacing w:after="0" w:line="240" w:lineRule="auto"/>
        <w:ind w:left="1701" w:right="424" w:hanging="567"/>
        <w:rPr>
          <w:color w:val="000000"/>
        </w:rPr>
      </w:pPr>
      <w:r w:rsidRPr="00CE5356">
        <w:rPr>
          <w:b/>
          <w:bCs/>
          <w:color w:val="000000"/>
        </w:rPr>
        <w:t xml:space="preserve">Patienten skall ej tas till operation </w:t>
      </w:r>
    </w:p>
    <w:p w14:paraId="15EFF66F" w14:textId="77777777" w:rsidR="00CE5356" w:rsidRPr="00CE5356" w:rsidRDefault="00CE5356" w:rsidP="0071183F">
      <w:pPr>
        <w:widowControl w:val="0"/>
        <w:numPr>
          <w:ilvl w:val="0"/>
          <w:numId w:val="21"/>
        </w:numPr>
        <w:autoSpaceDE w:val="0"/>
        <w:autoSpaceDN w:val="0"/>
        <w:adjustRightInd w:val="0"/>
        <w:spacing w:after="0" w:line="240" w:lineRule="auto"/>
        <w:ind w:left="1701" w:right="424" w:hanging="567"/>
        <w:rPr>
          <w:color w:val="000000"/>
        </w:rPr>
      </w:pPr>
      <w:r w:rsidRPr="00CE5356">
        <w:rPr>
          <w:b/>
          <w:bCs/>
          <w:color w:val="000000"/>
        </w:rPr>
        <w:t xml:space="preserve">Förslag till anestesiform och perioperativ ordination (flik två i anestesibedömningen) bör ej fyllas i. </w:t>
      </w:r>
    </w:p>
    <w:p w14:paraId="31CDC9AE" w14:textId="560ECF91" w:rsidR="00CE5356" w:rsidRPr="00CE5356" w:rsidRDefault="00CE5356" w:rsidP="0071183F">
      <w:pPr>
        <w:widowControl w:val="0"/>
        <w:numPr>
          <w:ilvl w:val="0"/>
          <w:numId w:val="21"/>
        </w:numPr>
        <w:autoSpaceDE w:val="0"/>
        <w:autoSpaceDN w:val="0"/>
        <w:adjustRightInd w:val="0"/>
        <w:spacing w:after="0" w:line="240" w:lineRule="auto"/>
        <w:ind w:left="1701" w:right="424" w:hanging="567"/>
        <w:rPr>
          <w:b/>
          <w:bCs/>
          <w:color w:val="000000"/>
        </w:rPr>
      </w:pPr>
      <w:r w:rsidRPr="00CE5356">
        <w:rPr>
          <w:b/>
          <w:bCs/>
          <w:color w:val="000000"/>
        </w:rPr>
        <w:t xml:space="preserve">Kompletterande utredningar/prover ordineras under </w:t>
      </w:r>
      <w:r w:rsidRPr="00CE5356">
        <w:rPr>
          <w:b/>
          <w:bCs/>
          <w:i/>
          <w:iCs/>
          <w:color w:val="000000"/>
        </w:rPr>
        <w:t>Ordinerad utredning</w:t>
      </w:r>
      <w:r w:rsidRPr="00CE5356">
        <w:rPr>
          <w:b/>
          <w:bCs/>
          <w:color w:val="000000"/>
        </w:rPr>
        <w:t>.</w:t>
      </w:r>
    </w:p>
    <w:p w14:paraId="3EBEEB62" w14:textId="518B46EF" w:rsidR="00CE5356" w:rsidRPr="00CE5356" w:rsidRDefault="00CE5356" w:rsidP="0071183F">
      <w:pPr>
        <w:widowControl w:val="0"/>
        <w:numPr>
          <w:ilvl w:val="0"/>
          <w:numId w:val="21"/>
        </w:numPr>
        <w:autoSpaceDE w:val="0"/>
        <w:autoSpaceDN w:val="0"/>
        <w:adjustRightInd w:val="0"/>
        <w:spacing w:after="0" w:line="240" w:lineRule="auto"/>
        <w:ind w:left="1701" w:right="424" w:hanging="567"/>
        <w:rPr>
          <w:szCs w:val="20"/>
        </w:rPr>
      </w:pPr>
      <w:r w:rsidRPr="00CE5356">
        <w:rPr>
          <w:b/>
          <w:bCs/>
          <w:szCs w:val="20"/>
        </w:rPr>
        <w:t xml:space="preserve"> </w:t>
      </w:r>
      <w:r w:rsidRPr="00CE5356">
        <w:rPr>
          <w:b/>
          <w:szCs w:val="20"/>
        </w:rPr>
        <w:t>Kompletterande upplysningar skrivs i fritextfält ”anestesibedömningskommentar”</w:t>
      </w:r>
    </w:p>
    <w:p w14:paraId="3D58D9E8" w14:textId="77777777" w:rsidR="00CE5356" w:rsidRPr="00CE5356" w:rsidRDefault="00CE5356" w:rsidP="0071183F">
      <w:pPr>
        <w:widowControl w:val="0"/>
        <w:numPr>
          <w:ilvl w:val="0"/>
          <w:numId w:val="21"/>
        </w:numPr>
        <w:autoSpaceDE w:val="0"/>
        <w:autoSpaceDN w:val="0"/>
        <w:adjustRightInd w:val="0"/>
        <w:spacing w:after="0" w:line="240" w:lineRule="auto"/>
        <w:ind w:left="1701" w:right="424" w:hanging="567"/>
        <w:rPr>
          <w:color w:val="000000"/>
        </w:rPr>
      </w:pPr>
      <w:r w:rsidRPr="00CE5356">
        <w:rPr>
          <w:b/>
          <w:bCs/>
          <w:color w:val="000000"/>
        </w:rPr>
        <w:t>Anestesibedömningen med anamnes, bedömning och ordination av kompletterande utredning signeras inte. Allt loggas på användaren inloggning och motsvarar signering</w:t>
      </w:r>
    </w:p>
    <w:p w14:paraId="14AC61D1" w14:textId="77777777" w:rsidR="00CE5356" w:rsidRPr="00CE5356" w:rsidRDefault="00CE5356" w:rsidP="0071183F">
      <w:pPr>
        <w:widowControl w:val="0"/>
        <w:numPr>
          <w:ilvl w:val="0"/>
          <w:numId w:val="21"/>
        </w:numPr>
        <w:autoSpaceDE w:val="0"/>
        <w:autoSpaceDN w:val="0"/>
        <w:adjustRightInd w:val="0"/>
        <w:spacing w:after="0" w:line="240" w:lineRule="auto"/>
        <w:ind w:left="1701" w:right="424" w:hanging="567"/>
        <w:rPr>
          <w:color w:val="000000"/>
        </w:rPr>
      </w:pPr>
      <w:r w:rsidRPr="00CE5356">
        <w:rPr>
          <w:b/>
          <w:bCs/>
          <w:color w:val="000000"/>
        </w:rPr>
        <w:t xml:space="preserve">Förnyad bedömning utförs när kompletterande utredning och/eller behandling är klar.   </w:t>
      </w:r>
    </w:p>
    <w:p w14:paraId="34313BCF" w14:textId="77777777" w:rsidR="00CE5356" w:rsidRPr="00CE5356" w:rsidRDefault="00CE5356" w:rsidP="00054AC9">
      <w:pPr>
        <w:widowControl w:val="0"/>
        <w:autoSpaceDE w:val="0"/>
        <w:autoSpaceDN w:val="0"/>
        <w:adjustRightInd w:val="0"/>
        <w:spacing w:after="0" w:line="240" w:lineRule="auto"/>
        <w:ind w:right="424"/>
        <w:rPr>
          <w:color w:val="000000"/>
        </w:rPr>
      </w:pPr>
      <w:r w:rsidRPr="00CE5356">
        <w:rPr>
          <w:b/>
          <w:bCs/>
          <w:color w:val="000000"/>
        </w:rPr>
        <w:t xml:space="preserve"> </w:t>
      </w:r>
    </w:p>
    <w:p w14:paraId="5FD04678" w14:textId="77777777" w:rsidR="00CE5356" w:rsidRPr="00CE5356" w:rsidRDefault="00CE5356" w:rsidP="00054AC9">
      <w:pPr>
        <w:widowControl w:val="0"/>
        <w:autoSpaceDE w:val="0"/>
        <w:autoSpaceDN w:val="0"/>
        <w:adjustRightInd w:val="0"/>
        <w:spacing w:after="0" w:line="240" w:lineRule="auto"/>
        <w:ind w:right="424"/>
        <w:outlineLvl w:val="3"/>
        <w:rPr>
          <w:i/>
          <w:iCs/>
          <w:color w:val="000000"/>
        </w:rPr>
      </w:pPr>
      <w:r w:rsidRPr="00CE5356">
        <w:rPr>
          <w:color w:val="000000"/>
        </w:rPr>
        <w:t xml:space="preserve">I vissa situationer när endast mindre avvikelser förekommer kan anestesibedömningen fullgöras och ordinationer göras, anestesikort väljas </w:t>
      </w:r>
      <w:r w:rsidRPr="00CE5356">
        <w:rPr>
          <w:b/>
          <w:bCs/>
          <w:color w:val="000000"/>
        </w:rPr>
        <w:t xml:space="preserve">trots </w:t>
      </w:r>
      <w:r w:rsidRPr="00CE5356">
        <w:rPr>
          <w:color w:val="000000"/>
        </w:rPr>
        <w:t xml:space="preserve">att variabeln sätts </w:t>
      </w:r>
      <w:r w:rsidRPr="00CE5356">
        <w:rPr>
          <w:i/>
          <w:color w:val="000000"/>
        </w:rPr>
        <w:t>Ej klar för anestesi.</w:t>
      </w:r>
    </w:p>
    <w:p w14:paraId="542C545E" w14:textId="77777777" w:rsidR="00CE5356" w:rsidRPr="00CE5356" w:rsidRDefault="00CE5356" w:rsidP="00054AC9">
      <w:pPr>
        <w:widowControl w:val="0"/>
        <w:autoSpaceDE w:val="0"/>
        <w:autoSpaceDN w:val="0"/>
        <w:adjustRightInd w:val="0"/>
        <w:spacing w:after="0" w:line="240" w:lineRule="auto"/>
        <w:ind w:right="424"/>
        <w:outlineLvl w:val="3"/>
        <w:rPr>
          <w:i/>
          <w:iCs/>
          <w:color w:val="000000"/>
        </w:rPr>
      </w:pPr>
    </w:p>
    <w:p w14:paraId="43AD6DC5" w14:textId="77777777" w:rsidR="00CE5356" w:rsidRPr="00CE5356" w:rsidRDefault="00CE5356" w:rsidP="00054AC9">
      <w:pPr>
        <w:widowControl w:val="0"/>
        <w:autoSpaceDE w:val="0"/>
        <w:autoSpaceDN w:val="0"/>
        <w:adjustRightInd w:val="0"/>
        <w:spacing w:after="0" w:line="240" w:lineRule="auto"/>
        <w:ind w:right="424"/>
        <w:outlineLvl w:val="3"/>
        <w:rPr>
          <w:rFonts w:ascii="Arial" w:hAnsi="Arial" w:cs="Arial"/>
          <w:color w:val="000000"/>
        </w:rPr>
      </w:pPr>
      <w:r w:rsidRPr="00CE5356">
        <w:rPr>
          <w:rFonts w:ascii="Arial" w:hAnsi="Arial" w:cs="Arial"/>
          <w:color w:val="000000"/>
        </w:rPr>
        <w:t>Utförande och återkoppling av kompletterande utredning</w:t>
      </w:r>
    </w:p>
    <w:p w14:paraId="6F58ED50" w14:textId="77777777" w:rsidR="00CE5356" w:rsidRPr="00CE5356" w:rsidRDefault="00CE5356" w:rsidP="00054AC9">
      <w:pPr>
        <w:widowControl w:val="0"/>
        <w:autoSpaceDE w:val="0"/>
        <w:autoSpaceDN w:val="0"/>
        <w:adjustRightInd w:val="0"/>
        <w:spacing w:after="0" w:line="240" w:lineRule="auto"/>
        <w:ind w:right="424"/>
        <w:outlineLvl w:val="3"/>
        <w:rPr>
          <w:rFonts w:ascii="Arial" w:hAnsi="Arial" w:cs="Arial"/>
          <w:color w:val="000000"/>
          <w:sz w:val="23"/>
          <w:szCs w:val="23"/>
        </w:rPr>
      </w:pPr>
      <w:r w:rsidRPr="00CE5356">
        <w:rPr>
          <w:rFonts w:ascii="Arial" w:hAnsi="Arial" w:cs="Arial"/>
          <w:color w:val="000000"/>
          <w:sz w:val="23"/>
          <w:szCs w:val="23"/>
        </w:rPr>
        <w:t xml:space="preserve"> </w:t>
      </w:r>
    </w:p>
    <w:p w14:paraId="41951298" w14:textId="77777777" w:rsidR="00CE5356" w:rsidRPr="00CE5356" w:rsidRDefault="00CE5356" w:rsidP="00054AC9">
      <w:pPr>
        <w:widowControl w:val="0"/>
        <w:autoSpaceDE w:val="0"/>
        <w:autoSpaceDN w:val="0"/>
        <w:adjustRightInd w:val="0"/>
        <w:spacing w:after="0" w:line="240" w:lineRule="auto"/>
        <w:ind w:right="424"/>
        <w:rPr>
          <w:color w:val="000000"/>
        </w:rPr>
      </w:pPr>
      <w:r w:rsidRPr="00CE5356">
        <w:rPr>
          <w:color w:val="000000"/>
        </w:rPr>
        <w:t xml:space="preserve">Planerings ssk för respektive klinik ansvarar för utförande och återkoppling av kompletterande utredning av patienter i öppen vård och vid tidig preop bedömning inom sluten vård. Återkoppling sker genom att planerings ssk markerar </w:t>
      </w:r>
      <w:r w:rsidRPr="00CE5356">
        <w:rPr>
          <w:i/>
          <w:iCs/>
          <w:color w:val="000000"/>
        </w:rPr>
        <w:t>Utredning klar</w:t>
      </w:r>
      <w:r w:rsidRPr="00CE5356">
        <w:rPr>
          <w:color w:val="000000"/>
        </w:rPr>
        <w:t xml:space="preserve"> i fasen ”Planering” I funktionen </w:t>
      </w:r>
      <w:r w:rsidRPr="00CE5356">
        <w:rPr>
          <w:i/>
          <w:iCs/>
          <w:color w:val="000000"/>
        </w:rPr>
        <w:t>Status anestesibedömning NU</w:t>
      </w:r>
      <w:r w:rsidRPr="00CE5356">
        <w:rPr>
          <w:color w:val="000000"/>
        </w:rPr>
        <w:t xml:space="preserve"> visas registreringen som </w:t>
      </w:r>
      <w:r w:rsidRPr="00CE5356">
        <w:rPr>
          <w:i/>
          <w:iCs/>
          <w:color w:val="000000"/>
        </w:rPr>
        <w:t xml:space="preserve">Ja </w:t>
      </w:r>
      <w:r w:rsidRPr="00CE5356">
        <w:rPr>
          <w:color w:val="000000"/>
        </w:rPr>
        <w:t>under</w:t>
      </w:r>
      <w:r w:rsidRPr="00CE5356">
        <w:rPr>
          <w:i/>
          <w:iCs/>
          <w:color w:val="000000"/>
        </w:rPr>
        <w:t xml:space="preserve"> </w:t>
      </w:r>
      <w:r w:rsidRPr="00CE5356">
        <w:rPr>
          <w:iCs/>
          <w:color w:val="000000"/>
        </w:rPr>
        <w:t>kolumnen</w:t>
      </w:r>
      <w:r w:rsidRPr="00CE5356">
        <w:rPr>
          <w:i/>
          <w:iCs/>
          <w:color w:val="000000"/>
        </w:rPr>
        <w:t xml:space="preserve"> utredning klar.</w:t>
      </w:r>
      <w:r w:rsidRPr="00CE5356">
        <w:rPr>
          <w:color w:val="000000"/>
        </w:rPr>
        <w:t xml:space="preserve">  För inneliggande patienter ansvarar ansvarig sjuksköterska att ev. ytterligare utredning/prover effektueras. </w:t>
      </w:r>
    </w:p>
    <w:p w14:paraId="3A9AB75D" w14:textId="103D389C" w:rsidR="00CE5356" w:rsidRPr="004F5270" w:rsidRDefault="00CE5356" w:rsidP="00054AC9">
      <w:pPr>
        <w:pStyle w:val="Rubrik3"/>
        <w:ind w:right="424"/>
      </w:pPr>
      <w:r w:rsidRPr="004F5270">
        <w:t xml:space="preserve">Förnyad bedömning  </w:t>
      </w:r>
    </w:p>
    <w:p w14:paraId="5C7944C6" w14:textId="77777777" w:rsidR="00CE5356" w:rsidRPr="00CE5356" w:rsidRDefault="00CE5356" w:rsidP="00054AC9">
      <w:pPr>
        <w:widowControl w:val="0"/>
        <w:numPr>
          <w:ilvl w:val="0"/>
          <w:numId w:val="22"/>
        </w:numPr>
        <w:autoSpaceDE w:val="0"/>
        <w:autoSpaceDN w:val="0"/>
        <w:adjustRightInd w:val="0"/>
        <w:spacing w:after="0" w:line="240" w:lineRule="auto"/>
        <w:ind w:right="424"/>
        <w:rPr>
          <w:color w:val="000000"/>
          <w:sz w:val="28"/>
          <w:szCs w:val="28"/>
        </w:rPr>
      </w:pPr>
    </w:p>
    <w:p w14:paraId="33503F8A" w14:textId="77777777" w:rsidR="00CE5356" w:rsidRPr="00CE5356" w:rsidRDefault="00CE5356" w:rsidP="00DE12A6">
      <w:pPr>
        <w:widowControl w:val="0"/>
        <w:numPr>
          <w:ilvl w:val="0"/>
          <w:numId w:val="23"/>
        </w:numPr>
        <w:autoSpaceDE w:val="0"/>
        <w:autoSpaceDN w:val="0"/>
        <w:adjustRightInd w:val="0"/>
        <w:spacing w:after="0" w:line="240" w:lineRule="auto"/>
        <w:ind w:left="1560" w:right="424" w:hanging="567"/>
        <w:rPr>
          <w:color w:val="000000"/>
        </w:rPr>
      </w:pPr>
      <w:r w:rsidRPr="00CE5356">
        <w:rPr>
          <w:color w:val="000000"/>
        </w:rPr>
        <w:t xml:space="preserve">Anamnes, utförda utredningar och om patienten är klar att tas till </w:t>
      </w:r>
      <w:r w:rsidRPr="00CE5356">
        <w:rPr>
          <w:color w:val="000000"/>
        </w:rPr>
        <w:lastRenderedPageBreak/>
        <w:t xml:space="preserve">operation bedöms. </w:t>
      </w:r>
    </w:p>
    <w:p w14:paraId="28A26248" w14:textId="77777777" w:rsidR="00CE5356" w:rsidRPr="00CE5356" w:rsidRDefault="00CE5356" w:rsidP="00DE12A6">
      <w:pPr>
        <w:widowControl w:val="0"/>
        <w:numPr>
          <w:ilvl w:val="0"/>
          <w:numId w:val="23"/>
        </w:numPr>
        <w:autoSpaceDE w:val="0"/>
        <w:autoSpaceDN w:val="0"/>
        <w:adjustRightInd w:val="0"/>
        <w:spacing w:after="0" w:line="240" w:lineRule="auto"/>
        <w:ind w:left="1560" w:right="424" w:hanging="567"/>
        <w:rPr>
          <w:color w:val="000000"/>
        </w:rPr>
      </w:pPr>
      <w:r w:rsidRPr="00CE5356">
        <w:rPr>
          <w:color w:val="000000"/>
        </w:rPr>
        <w:t xml:space="preserve">När patienten är </w:t>
      </w:r>
      <w:r w:rsidRPr="00CE5356">
        <w:rPr>
          <w:i/>
          <w:iCs/>
          <w:color w:val="000000"/>
        </w:rPr>
        <w:t xml:space="preserve">Klar för anestesi </w:t>
      </w:r>
      <w:r w:rsidRPr="00CE5356">
        <w:rPr>
          <w:color w:val="000000"/>
        </w:rPr>
        <w:t xml:space="preserve">kompletteras anestesibedömningen med ordinationer inför anestesi (flik 2). </w:t>
      </w:r>
    </w:p>
    <w:p w14:paraId="78A13321" w14:textId="77777777" w:rsidR="00CE5356" w:rsidRDefault="00CE5356" w:rsidP="00DE12A6">
      <w:pPr>
        <w:widowControl w:val="0"/>
        <w:numPr>
          <w:ilvl w:val="0"/>
          <w:numId w:val="23"/>
        </w:numPr>
        <w:autoSpaceDE w:val="0"/>
        <w:autoSpaceDN w:val="0"/>
        <w:adjustRightInd w:val="0"/>
        <w:spacing w:after="0" w:line="240" w:lineRule="auto"/>
        <w:ind w:left="1560" w:right="424" w:hanging="567"/>
        <w:rPr>
          <w:color w:val="000000"/>
        </w:rPr>
      </w:pPr>
      <w:r w:rsidRPr="00CE5356">
        <w:rPr>
          <w:color w:val="000000"/>
        </w:rPr>
        <w:t>När klart, markera detta genom att sätta fasstatus ”klar” fasfärgen blir nu grön</w:t>
      </w:r>
    </w:p>
    <w:p w14:paraId="33D55627" w14:textId="77777777" w:rsidR="00054AC9" w:rsidRDefault="00054AC9" w:rsidP="00A009EB">
      <w:pPr>
        <w:widowControl w:val="0"/>
        <w:autoSpaceDE w:val="0"/>
        <w:autoSpaceDN w:val="0"/>
        <w:adjustRightInd w:val="0"/>
        <w:spacing w:after="0" w:line="240" w:lineRule="auto"/>
        <w:ind w:right="424"/>
        <w:rPr>
          <w:color w:val="000000"/>
        </w:rPr>
      </w:pPr>
    </w:p>
    <w:p w14:paraId="5D928304" w14:textId="380EDE16" w:rsidR="00CE5356" w:rsidRPr="004F5270" w:rsidRDefault="00CE5356" w:rsidP="00054AC9">
      <w:pPr>
        <w:pStyle w:val="Rubrik3"/>
        <w:ind w:right="424"/>
      </w:pPr>
      <w:r w:rsidRPr="004F5270">
        <w:t>Klar för anestesi (Klar att tas till op)</w:t>
      </w:r>
    </w:p>
    <w:p w14:paraId="58B91C0D" w14:textId="77777777" w:rsidR="00CE5356" w:rsidRPr="00CE5356" w:rsidRDefault="00CE5356" w:rsidP="00054AC9">
      <w:pPr>
        <w:widowControl w:val="0"/>
        <w:autoSpaceDE w:val="0"/>
        <w:autoSpaceDN w:val="0"/>
        <w:adjustRightInd w:val="0"/>
        <w:spacing w:after="0" w:line="240" w:lineRule="auto"/>
        <w:ind w:right="424"/>
        <w:rPr>
          <w:color w:val="000000"/>
        </w:rPr>
      </w:pPr>
      <w:r w:rsidRPr="00CE5356">
        <w:rPr>
          <w:color w:val="000000"/>
        </w:rPr>
        <w:t xml:space="preserve">Patienten uppfyller med stor sannolikhet kriterier för anestesi i sluten eller öppen vård. Den slutgiltiga bedömningen om patienten är klar för anestesi görs alltid av den för anestesin ansvarige läkaren!  </w:t>
      </w:r>
      <w:r w:rsidRPr="00CE5356">
        <w:rPr>
          <w:color w:val="000000"/>
        </w:rPr>
        <w:br/>
      </w:r>
    </w:p>
    <w:p w14:paraId="5075F244" w14:textId="77777777" w:rsidR="00CE5356" w:rsidRPr="00CE5356" w:rsidRDefault="00CE5356" w:rsidP="00054AC9">
      <w:pPr>
        <w:spacing w:after="0" w:line="240" w:lineRule="auto"/>
        <w:ind w:right="424"/>
        <w:rPr>
          <w:i/>
        </w:rPr>
      </w:pPr>
      <w:r w:rsidRPr="00CE5356">
        <w:t xml:space="preserve">Det kan finnas behov av enkla behandlingsåtgärder och kontroll av lab. prover och EKG men att det bedöms tillfyllest att de utförs dagen före eller omedelbart preoperativt. Åtgärder för patienten ska bli klar för anestesi och ska ordineras i mallen </w:t>
      </w:r>
      <w:r w:rsidRPr="00CE5356">
        <w:rPr>
          <w:i/>
        </w:rPr>
        <w:t>Ordinerad utredning.</w:t>
      </w:r>
    </w:p>
    <w:p w14:paraId="57DC08D9" w14:textId="77777777" w:rsidR="00CE5356" w:rsidRDefault="00CE5356" w:rsidP="00054AC9">
      <w:pPr>
        <w:spacing w:after="0" w:line="240" w:lineRule="auto"/>
        <w:ind w:right="424"/>
        <w:rPr>
          <w:sz w:val="23"/>
          <w:szCs w:val="23"/>
        </w:rPr>
      </w:pPr>
      <w:r w:rsidRPr="00CE5356">
        <w:rPr>
          <w:sz w:val="23"/>
          <w:szCs w:val="23"/>
        </w:rPr>
        <w:t>Kompletterande upplysningar angående ordinationer skrivs i fritextfältet ”</w:t>
      </w:r>
      <w:r w:rsidRPr="00CE5356">
        <w:rPr>
          <w:i/>
          <w:sz w:val="23"/>
          <w:szCs w:val="23"/>
        </w:rPr>
        <w:t>Anestesibedömning kommentar</w:t>
      </w:r>
      <w:r w:rsidRPr="00CE5356">
        <w:rPr>
          <w:sz w:val="23"/>
          <w:szCs w:val="23"/>
        </w:rPr>
        <w:t xml:space="preserve">” </w:t>
      </w:r>
    </w:p>
    <w:p w14:paraId="1C385483" w14:textId="77777777" w:rsidR="00054AC9" w:rsidRDefault="00054AC9" w:rsidP="00054AC9">
      <w:pPr>
        <w:spacing w:after="0" w:line="240" w:lineRule="auto"/>
        <w:ind w:right="424"/>
      </w:pPr>
    </w:p>
    <w:p w14:paraId="1C514562" w14:textId="15A2A8F4" w:rsidR="00CE5356" w:rsidRPr="00CE5356" w:rsidRDefault="00CE5356" w:rsidP="00054AC9">
      <w:pPr>
        <w:spacing w:after="0" w:line="240" w:lineRule="auto"/>
        <w:ind w:right="424"/>
      </w:pPr>
      <w:r w:rsidRPr="00CE5356">
        <w:t xml:space="preserve">Klar för anestesi visas som </w:t>
      </w:r>
      <w:r w:rsidRPr="00CE5356">
        <w:rPr>
          <w:b/>
          <w:color w:val="FF0000"/>
        </w:rPr>
        <w:t>Ja</w:t>
      </w:r>
      <w:r w:rsidRPr="00CE5356">
        <w:t xml:space="preserve"> i </w:t>
      </w:r>
      <w:r w:rsidRPr="00CE5356">
        <w:rPr>
          <w:szCs w:val="20"/>
        </w:rPr>
        <w:t>kolumn ”anestesibedömning”</w:t>
      </w:r>
      <w:r w:rsidRPr="00CE5356">
        <w:rPr>
          <w:b/>
          <w:bCs/>
          <w:i/>
          <w:iCs/>
          <w:color w:val="FF0000"/>
          <w:szCs w:val="20"/>
        </w:rPr>
        <w:t xml:space="preserve"> </w:t>
      </w:r>
      <w:r w:rsidRPr="00CE5356">
        <w:rPr>
          <w:i/>
        </w:rPr>
        <w:t>Status anestesibedömning Nu</w:t>
      </w:r>
      <w:r w:rsidRPr="00CE5356">
        <w:t xml:space="preserve"> och har följande konsekvenser:  </w:t>
      </w:r>
    </w:p>
    <w:p w14:paraId="74DF8143" w14:textId="77777777" w:rsidR="00CE5356" w:rsidRPr="00CE5356" w:rsidRDefault="00CE5356" w:rsidP="00DE12A6">
      <w:pPr>
        <w:numPr>
          <w:ilvl w:val="0"/>
          <w:numId w:val="24"/>
        </w:numPr>
        <w:spacing w:after="0" w:line="240" w:lineRule="auto"/>
        <w:ind w:left="1276" w:right="424" w:hanging="284"/>
        <w:rPr>
          <w:szCs w:val="20"/>
        </w:rPr>
      </w:pPr>
      <w:r w:rsidRPr="00CE5356">
        <w:rPr>
          <w:b/>
          <w:szCs w:val="20"/>
        </w:rPr>
        <w:t>Patienten kan tas till operation men anestesin får ej startas.</w:t>
      </w:r>
    </w:p>
    <w:p w14:paraId="3D6EDE2D" w14:textId="77777777" w:rsidR="00CE5356" w:rsidRPr="00CE5356" w:rsidRDefault="00CE5356" w:rsidP="00DE12A6">
      <w:pPr>
        <w:numPr>
          <w:ilvl w:val="0"/>
          <w:numId w:val="24"/>
        </w:numPr>
        <w:spacing w:after="0" w:line="240" w:lineRule="auto"/>
        <w:ind w:left="1276" w:right="424" w:hanging="284"/>
        <w:rPr>
          <w:szCs w:val="20"/>
        </w:rPr>
      </w:pPr>
      <w:r w:rsidRPr="00CE5356">
        <w:rPr>
          <w:b/>
          <w:szCs w:val="20"/>
        </w:rPr>
        <w:t>Ordinationer inför anestesi ska vara ifyllda.</w:t>
      </w:r>
    </w:p>
    <w:p w14:paraId="614E417B" w14:textId="77777777" w:rsidR="00CE5356" w:rsidRPr="00CE5356" w:rsidRDefault="00CE5356" w:rsidP="00DE12A6">
      <w:pPr>
        <w:numPr>
          <w:ilvl w:val="0"/>
          <w:numId w:val="24"/>
        </w:numPr>
        <w:spacing w:after="0" w:line="240" w:lineRule="auto"/>
        <w:ind w:left="1276" w:right="424" w:hanging="284"/>
        <w:rPr>
          <w:szCs w:val="20"/>
        </w:rPr>
      </w:pPr>
      <w:r w:rsidRPr="00CE5356">
        <w:rPr>
          <w:b/>
          <w:szCs w:val="20"/>
        </w:rPr>
        <w:t xml:space="preserve">Kompletterande utredningar/prover ordineras under </w:t>
      </w:r>
      <w:r w:rsidRPr="00CE5356">
        <w:rPr>
          <w:b/>
          <w:i/>
          <w:szCs w:val="20"/>
        </w:rPr>
        <w:t>Ordinerade utredningar.</w:t>
      </w:r>
      <w:r w:rsidRPr="00CE5356">
        <w:rPr>
          <w:b/>
          <w:szCs w:val="20"/>
        </w:rPr>
        <w:t xml:space="preserve"> </w:t>
      </w:r>
    </w:p>
    <w:p w14:paraId="1233036C" w14:textId="77777777" w:rsidR="00CE5356" w:rsidRPr="00CE5356" w:rsidRDefault="00CE5356" w:rsidP="00DE12A6">
      <w:pPr>
        <w:numPr>
          <w:ilvl w:val="0"/>
          <w:numId w:val="24"/>
        </w:numPr>
        <w:spacing w:after="0" w:line="240" w:lineRule="auto"/>
        <w:ind w:left="1276" w:right="424" w:hanging="284"/>
        <w:rPr>
          <w:szCs w:val="20"/>
        </w:rPr>
      </w:pPr>
      <w:r w:rsidRPr="00CE5356">
        <w:rPr>
          <w:b/>
          <w:szCs w:val="20"/>
        </w:rPr>
        <w:t>Kompletterande upplysningar skrivs i fritextfält ”anestesibedömningskommentar”</w:t>
      </w:r>
    </w:p>
    <w:p w14:paraId="4A1703C0" w14:textId="77777777" w:rsidR="00CE5356" w:rsidRPr="00CE5356" w:rsidRDefault="00CE5356" w:rsidP="00054AC9">
      <w:pPr>
        <w:widowControl w:val="0"/>
        <w:autoSpaceDE w:val="0"/>
        <w:autoSpaceDN w:val="0"/>
        <w:adjustRightInd w:val="0"/>
        <w:spacing w:after="0" w:line="240" w:lineRule="auto"/>
        <w:ind w:right="424"/>
        <w:rPr>
          <w:color w:val="000000"/>
        </w:rPr>
      </w:pPr>
      <w:r w:rsidRPr="00CE5356">
        <w:rPr>
          <w:b/>
          <w:szCs w:val="20"/>
        </w:rPr>
        <w:br/>
      </w:r>
      <w:r w:rsidRPr="00CE5356">
        <w:rPr>
          <w:szCs w:val="20"/>
        </w:rPr>
        <w:t>Kompletterande utredning vid status ”Klar för anestesi”( Klar att tas till op)</w:t>
      </w:r>
      <w:r w:rsidRPr="00CE5356">
        <w:rPr>
          <w:szCs w:val="20"/>
        </w:rPr>
        <w:br/>
      </w:r>
      <w:r w:rsidRPr="00CE5356">
        <w:rPr>
          <w:szCs w:val="20"/>
        </w:rPr>
        <w:br/>
        <w:t xml:space="preserve">I öppen vård utförs ev. kompletterande utredningar/prover på lab/operationsavdelningen. </w:t>
      </w:r>
      <w:r w:rsidRPr="00CE5356">
        <w:rPr>
          <w:b/>
          <w:szCs w:val="20"/>
        </w:rPr>
        <w:t>Planeringsansvarig ssk på operation</w:t>
      </w:r>
      <w:r w:rsidRPr="00CE5356">
        <w:rPr>
          <w:szCs w:val="20"/>
        </w:rPr>
        <w:t xml:space="preserve"> kontrollerar om kompletterande utredningar/prover är ordinerade och anpassar tidsplaneringen så att eventuella utredningar kan utföras i god tid före planerad anestesistart. </w:t>
      </w:r>
      <w:r w:rsidRPr="00CE5356">
        <w:rPr>
          <w:szCs w:val="20"/>
        </w:rPr>
        <w:br/>
        <w:t xml:space="preserve">I sluten vård är det patientansvarig ssk på vårdavdelning som ombesörjer att ev. kompletterande utredningar/prover utförs i god tid före planerad anestesistart. </w:t>
      </w:r>
      <w:r w:rsidRPr="00CE5356">
        <w:rPr>
          <w:szCs w:val="20"/>
        </w:rPr>
        <w:br/>
      </w:r>
      <w:r w:rsidRPr="00CE5356">
        <w:rPr>
          <w:szCs w:val="20"/>
        </w:rPr>
        <w:br/>
      </w:r>
    </w:p>
    <w:p w14:paraId="6FF7BB75" w14:textId="77777777" w:rsidR="00CE5356" w:rsidRPr="00CE5356" w:rsidRDefault="00CE5356" w:rsidP="00054AC9">
      <w:pPr>
        <w:pStyle w:val="Rubrik3"/>
        <w:ind w:right="424"/>
      </w:pPr>
      <w:r w:rsidRPr="00CE5356">
        <w:t>Ej tagit ställning</w:t>
      </w:r>
    </w:p>
    <w:p w14:paraId="0DDF6820" w14:textId="77777777" w:rsidR="00CE5356" w:rsidRPr="00CE5356" w:rsidRDefault="00CE5356" w:rsidP="00054AC9">
      <w:pPr>
        <w:widowControl w:val="0"/>
        <w:autoSpaceDE w:val="0"/>
        <w:autoSpaceDN w:val="0"/>
        <w:adjustRightInd w:val="0"/>
        <w:spacing w:after="0" w:line="240" w:lineRule="auto"/>
        <w:ind w:right="424"/>
        <w:rPr>
          <w:color w:val="000000"/>
        </w:rPr>
      </w:pPr>
    </w:p>
    <w:p w14:paraId="178439DA" w14:textId="28C85897" w:rsidR="00CE5356" w:rsidRPr="00CE5356" w:rsidRDefault="00CE5356" w:rsidP="0071183F">
      <w:pPr>
        <w:widowControl w:val="0"/>
        <w:autoSpaceDE w:val="0"/>
        <w:autoSpaceDN w:val="0"/>
        <w:adjustRightInd w:val="0"/>
        <w:spacing w:after="0" w:line="240" w:lineRule="auto"/>
        <w:ind w:right="424"/>
        <w:rPr>
          <w:rFonts w:ascii="Arial Fet" w:hAnsi="Arial Fet" w:cs="Arial"/>
          <w:b/>
          <w:bCs/>
          <w:szCs w:val="26"/>
        </w:rPr>
      </w:pPr>
      <w:r w:rsidRPr="00CE5356">
        <w:rPr>
          <w:color w:val="000000"/>
        </w:rPr>
        <w:t>Variabeln ”</w:t>
      </w:r>
      <w:r w:rsidRPr="00CE5356">
        <w:rPr>
          <w:i/>
          <w:color w:val="000000"/>
        </w:rPr>
        <w:t>Ej tagit ställning</w:t>
      </w:r>
      <w:r w:rsidRPr="00CE5356">
        <w:rPr>
          <w:color w:val="000000"/>
        </w:rPr>
        <w:t xml:space="preserve">” </w:t>
      </w:r>
      <w:r w:rsidRPr="00CE5356">
        <w:rPr>
          <w:b/>
          <w:bCs/>
          <w:color w:val="000000"/>
        </w:rPr>
        <w:t>skall</w:t>
      </w:r>
      <w:r w:rsidRPr="00CE5356">
        <w:rPr>
          <w:color w:val="000000"/>
        </w:rPr>
        <w:t xml:space="preserve"> inte användas.</w:t>
      </w:r>
    </w:p>
    <w:bookmarkEnd w:id="0"/>
    <w:p w14:paraId="76B9F95B" w14:textId="24513497" w:rsidR="00536A5A" w:rsidRPr="00536A5A" w:rsidRDefault="00536A5A" w:rsidP="00054AC9">
      <w:pPr>
        <w:spacing w:after="0" w:line="240" w:lineRule="auto"/>
        <w:ind w:right="424"/>
      </w:pPr>
    </w:p>
    <w:sectPr w:rsidR="00536A5A" w:rsidRPr="00536A5A" w:rsidSect="00CE535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EF00A" w14:textId="77777777" w:rsidR="004247DA" w:rsidRDefault="004247DA">
      <w:r>
        <w:separator/>
      </w:r>
    </w:p>
  </w:endnote>
  <w:endnote w:type="continuationSeparator" w:id="0">
    <w:p w14:paraId="581687C6" w14:textId="77777777" w:rsidR="004247DA" w:rsidRDefault="004247DA">
      <w:r>
        <w:continuationSeparator/>
      </w:r>
    </w:p>
  </w:endnote>
  <w:endnote w:type="continuationNotice" w:id="1">
    <w:p w14:paraId="51EE769C" w14:textId="77777777" w:rsidR="004247DA" w:rsidRDefault="004247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D5B0DA" w14:textId="77777777" w:rsidR="004247DA" w:rsidRDefault="004247DA"/>
  </w:footnote>
  <w:footnote w:type="continuationSeparator" w:id="0">
    <w:p w14:paraId="3790E5FE" w14:textId="77777777" w:rsidR="004247DA" w:rsidRDefault="004247DA">
      <w:r>
        <w:continuationSeparator/>
      </w:r>
    </w:p>
  </w:footnote>
  <w:footnote w:type="continuationNotice" w:id="1">
    <w:p w14:paraId="0065F61B" w14:textId="77777777" w:rsidR="004247DA" w:rsidRDefault="004247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BC722B"/>
    <w:multiLevelType w:val="hybridMultilevel"/>
    <w:tmpl w:val="37ECAC9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EC42989"/>
    <w:multiLevelType w:val="hybridMultilevel"/>
    <w:tmpl w:val="37CAD20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D128FC"/>
    <w:multiLevelType w:val="hybridMultilevel"/>
    <w:tmpl w:val="FEED80D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EED41BF"/>
    <w:multiLevelType w:val="hybridMultilevel"/>
    <w:tmpl w:val="8DBA8B34"/>
    <w:lvl w:ilvl="0" w:tplc="FFFFFFFF">
      <w:start w:val="1"/>
      <w:numFmt w:val="bullet"/>
      <w:lvlText w:val=""/>
      <w:lvlJc w:val="left"/>
      <w:pPr>
        <w:ind w:left="5389" w:hanging="360"/>
      </w:pPr>
      <w:rPr>
        <w:rFonts w:ascii="Symbol" w:hAnsi="Symbol" w:hint="default"/>
      </w:rPr>
    </w:lvl>
    <w:lvl w:ilvl="1" w:tplc="FFFFFFFF">
      <w:start w:val="1"/>
      <w:numFmt w:val="bullet"/>
      <w:lvlText w:val="o"/>
      <w:lvlJc w:val="left"/>
      <w:pPr>
        <w:ind w:left="6109" w:hanging="360"/>
      </w:pPr>
      <w:rPr>
        <w:rFonts w:ascii="Courier New" w:hAnsi="Courier New" w:cs="Courier New" w:hint="default"/>
      </w:rPr>
    </w:lvl>
    <w:lvl w:ilvl="2" w:tplc="FFFFFFFF" w:tentative="1">
      <w:start w:val="1"/>
      <w:numFmt w:val="bullet"/>
      <w:lvlText w:val=""/>
      <w:lvlJc w:val="left"/>
      <w:pPr>
        <w:ind w:left="6829" w:hanging="360"/>
      </w:pPr>
      <w:rPr>
        <w:rFonts w:ascii="Wingdings" w:hAnsi="Wingdings" w:hint="default"/>
      </w:rPr>
    </w:lvl>
    <w:lvl w:ilvl="3" w:tplc="FFFFFFFF" w:tentative="1">
      <w:start w:val="1"/>
      <w:numFmt w:val="bullet"/>
      <w:lvlText w:val=""/>
      <w:lvlJc w:val="left"/>
      <w:pPr>
        <w:ind w:left="7549" w:hanging="360"/>
      </w:pPr>
      <w:rPr>
        <w:rFonts w:ascii="Symbol" w:hAnsi="Symbol" w:hint="default"/>
      </w:rPr>
    </w:lvl>
    <w:lvl w:ilvl="4" w:tplc="FFFFFFFF" w:tentative="1">
      <w:start w:val="1"/>
      <w:numFmt w:val="bullet"/>
      <w:lvlText w:val="o"/>
      <w:lvlJc w:val="left"/>
      <w:pPr>
        <w:ind w:left="8269" w:hanging="360"/>
      </w:pPr>
      <w:rPr>
        <w:rFonts w:ascii="Courier New" w:hAnsi="Courier New" w:cs="Courier New" w:hint="default"/>
      </w:rPr>
    </w:lvl>
    <w:lvl w:ilvl="5" w:tplc="FFFFFFFF" w:tentative="1">
      <w:start w:val="1"/>
      <w:numFmt w:val="bullet"/>
      <w:lvlText w:val=""/>
      <w:lvlJc w:val="left"/>
      <w:pPr>
        <w:ind w:left="8989" w:hanging="360"/>
      </w:pPr>
      <w:rPr>
        <w:rFonts w:ascii="Wingdings" w:hAnsi="Wingdings" w:hint="default"/>
      </w:rPr>
    </w:lvl>
    <w:lvl w:ilvl="6" w:tplc="FFFFFFFF" w:tentative="1">
      <w:start w:val="1"/>
      <w:numFmt w:val="bullet"/>
      <w:lvlText w:val=""/>
      <w:lvlJc w:val="left"/>
      <w:pPr>
        <w:ind w:left="9709" w:hanging="360"/>
      </w:pPr>
      <w:rPr>
        <w:rFonts w:ascii="Symbol" w:hAnsi="Symbol" w:hint="default"/>
      </w:rPr>
    </w:lvl>
    <w:lvl w:ilvl="7" w:tplc="FFFFFFFF" w:tentative="1">
      <w:start w:val="1"/>
      <w:numFmt w:val="bullet"/>
      <w:lvlText w:val="o"/>
      <w:lvlJc w:val="left"/>
      <w:pPr>
        <w:ind w:left="10429" w:hanging="360"/>
      </w:pPr>
      <w:rPr>
        <w:rFonts w:ascii="Courier New" w:hAnsi="Courier New" w:cs="Courier New" w:hint="default"/>
      </w:rPr>
    </w:lvl>
    <w:lvl w:ilvl="8" w:tplc="FFFFFFFF" w:tentative="1">
      <w:start w:val="1"/>
      <w:numFmt w:val="bullet"/>
      <w:lvlText w:val=""/>
      <w:lvlJc w:val="left"/>
      <w:pPr>
        <w:ind w:left="11149"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4C5F20"/>
    <w:multiLevelType w:val="hybridMultilevel"/>
    <w:tmpl w:val="1EBC7B78"/>
    <w:lvl w:ilvl="0" w:tplc="FFFFFFFF">
      <w:start w:val="1"/>
      <w:numFmt w:val="bullet"/>
      <w:lvlText w:val=""/>
      <w:lvlJc w:val="left"/>
      <w:pPr>
        <w:ind w:left="792" w:hanging="360"/>
      </w:pPr>
      <w:rPr>
        <w:rFonts w:ascii="Symbol" w:hAnsi="Symbol" w:hint="default"/>
      </w:rPr>
    </w:lvl>
    <w:lvl w:ilvl="1" w:tplc="FFFFFFFF" w:tentative="1">
      <w:start w:val="1"/>
      <w:numFmt w:val="bullet"/>
      <w:lvlText w:val="o"/>
      <w:lvlJc w:val="left"/>
      <w:pPr>
        <w:ind w:left="1512" w:hanging="360"/>
      </w:pPr>
      <w:rPr>
        <w:rFonts w:ascii="Courier New" w:hAnsi="Courier New" w:cs="Courier New" w:hint="default"/>
      </w:rPr>
    </w:lvl>
    <w:lvl w:ilvl="2" w:tplc="FFFFFFFF" w:tentative="1">
      <w:start w:val="1"/>
      <w:numFmt w:val="bullet"/>
      <w:lvlText w:val=""/>
      <w:lvlJc w:val="left"/>
      <w:pPr>
        <w:ind w:left="2232" w:hanging="360"/>
      </w:pPr>
      <w:rPr>
        <w:rFonts w:ascii="Wingdings" w:hAnsi="Wingdings" w:hint="default"/>
      </w:rPr>
    </w:lvl>
    <w:lvl w:ilvl="3" w:tplc="FFFFFFFF" w:tentative="1">
      <w:start w:val="1"/>
      <w:numFmt w:val="bullet"/>
      <w:lvlText w:val=""/>
      <w:lvlJc w:val="left"/>
      <w:pPr>
        <w:ind w:left="2952" w:hanging="360"/>
      </w:pPr>
      <w:rPr>
        <w:rFonts w:ascii="Symbol" w:hAnsi="Symbol" w:hint="default"/>
      </w:rPr>
    </w:lvl>
    <w:lvl w:ilvl="4" w:tplc="FFFFFFFF" w:tentative="1">
      <w:start w:val="1"/>
      <w:numFmt w:val="bullet"/>
      <w:lvlText w:val="o"/>
      <w:lvlJc w:val="left"/>
      <w:pPr>
        <w:ind w:left="3672" w:hanging="360"/>
      </w:pPr>
      <w:rPr>
        <w:rFonts w:ascii="Courier New" w:hAnsi="Courier New" w:cs="Courier New" w:hint="default"/>
      </w:rPr>
    </w:lvl>
    <w:lvl w:ilvl="5" w:tplc="FFFFFFFF" w:tentative="1">
      <w:start w:val="1"/>
      <w:numFmt w:val="bullet"/>
      <w:lvlText w:val=""/>
      <w:lvlJc w:val="left"/>
      <w:pPr>
        <w:ind w:left="4392" w:hanging="360"/>
      </w:pPr>
      <w:rPr>
        <w:rFonts w:ascii="Wingdings" w:hAnsi="Wingdings" w:hint="default"/>
      </w:rPr>
    </w:lvl>
    <w:lvl w:ilvl="6" w:tplc="FFFFFFFF" w:tentative="1">
      <w:start w:val="1"/>
      <w:numFmt w:val="bullet"/>
      <w:lvlText w:val=""/>
      <w:lvlJc w:val="left"/>
      <w:pPr>
        <w:ind w:left="5112" w:hanging="360"/>
      </w:pPr>
      <w:rPr>
        <w:rFonts w:ascii="Symbol" w:hAnsi="Symbol" w:hint="default"/>
      </w:rPr>
    </w:lvl>
    <w:lvl w:ilvl="7" w:tplc="FFFFFFFF" w:tentative="1">
      <w:start w:val="1"/>
      <w:numFmt w:val="bullet"/>
      <w:lvlText w:val="o"/>
      <w:lvlJc w:val="left"/>
      <w:pPr>
        <w:ind w:left="5832" w:hanging="360"/>
      </w:pPr>
      <w:rPr>
        <w:rFonts w:ascii="Courier New" w:hAnsi="Courier New" w:cs="Courier New" w:hint="default"/>
      </w:rPr>
    </w:lvl>
    <w:lvl w:ilvl="8" w:tplc="FFFFFFFF" w:tentative="1">
      <w:start w:val="1"/>
      <w:numFmt w:val="bullet"/>
      <w:lvlText w:val=""/>
      <w:lvlJc w:val="left"/>
      <w:pPr>
        <w:ind w:left="6552" w:hanging="360"/>
      </w:pPr>
      <w:rPr>
        <w:rFonts w:ascii="Wingdings" w:hAnsi="Wingdings" w:hint="default"/>
      </w:rPr>
    </w:lvl>
  </w:abstractNum>
  <w:num w:numId="1" w16cid:durableId="1788115008">
    <w:abstractNumId w:val="21"/>
  </w:num>
  <w:num w:numId="2" w16cid:durableId="1492599505">
    <w:abstractNumId w:val="17"/>
  </w:num>
  <w:num w:numId="3" w16cid:durableId="289674994">
    <w:abstractNumId w:val="0"/>
  </w:num>
  <w:num w:numId="4" w16cid:durableId="1301153700">
    <w:abstractNumId w:val="8"/>
  </w:num>
  <w:num w:numId="5" w16cid:durableId="542446595">
    <w:abstractNumId w:val="19"/>
  </w:num>
  <w:num w:numId="6" w16cid:durableId="1952928484">
    <w:abstractNumId w:val="2"/>
  </w:num>
  <w:num w:numId="7" w16cid:durableId="1792747973">
    <w:abstractNumId w:val="13"/>
  </w:num>
  <w:num w:numId="8" w16cid:durableId="1214125275">
    <w:abstractNumId w:val="10"/>
  </w:num>
  <w:num w:numId="9" w16cid:durableId="1541436898">
    <w:abstractNumId w:val="1"/>
  </w:num>
  <w:num w:numId="10" w16cid:durableId="684794466">
    <w:abstractNumId w:val="1"/>
  </w:num>
  <w:num w:numId="11" w16cid:durableId="945162082">
    <w:abstractNumId w:val="3"/>
  </w:num>
  <w:num w:numId="12" w16cid:durableId="1473133064">
    <w:abstractNumId w:val="6"/>
  </w:num>
  <w:num w:numId="13" w16cid:durableId="1730684200">
    <w:abstractNumId w:val="16"/>
  </w:num>
  <w:num w:numId="14" w16cid:durableId="1697921309">
    <w:abstractNumId w:val="11"/>
  </w:num>
  <w:num w:numId="15" w16cid:durableId="906646593">
    <w:abstractNumId w:val="9"/>
  </w:num>
  <w:num w:numId="16" w16cid:durableId="1301960765">
    <w:abstractNumId w:val="15"/>
  </w:num>
  <w:num w:numId="17" w16cid:durableId="1756587088">
    <w:abstractNumId w:val="7"/>
  </w:num>
  <w:num w:numId="18" w16cid:durableId="1637762238">
    <w:abstractNumId w:val="12"/>
  </w:num>
  <w:num w:numId="19" w16cid:durableId="595748066">
    <w:abstractNumId w:val="20"/>
  </w:num>
  <w:num w:numId="20" w16cid:durableId="1410350041">
    <w:abstractNumId w:val="18"/>
  </w:num>
  <w:num w:numId="21" w16cid:durableId="1122266235">
    <w:abstractNumId w:val="5"/>
  </w:num>
  <w:num w:numId="22" w16cid:durableId="2025476625">
    <w:abstractNumId w:val="14"/>
  </w:num>
  <w:num w:numId="23" w16cid:durableId="389576861">
    <w:abstractNumId w:val="22"/>
  </w:num>
  <w:num w:numId="24" w16cid:durableId="17614389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AC9"/>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4E4"/>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2F7"/>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FBC"/>
    <w:rsid w:val="003B2A4B"/>
    <w:rsid w:val="003D099E"/>
    <w:rsid w:val="003D21A2"/>
    <w:rsid w:val="003D29D2"/>
    <w:rsid w:val="003E0705"/>
    <w:rsid w:val="003E2FF7"/>
    <w:rsid w:val="003F1013"/>
    <w:rsid w:val="003F1ACF"/>
    <w:rsid w:val="00404948"/>
    <w:rsid w:val="00406BEA"/>
    <w:rsid w:val="00413A60"/>
    <w:rsid w:val="004230F7"/>
    <w:rsid w:val="004247DA"/>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5270"/>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83F"/>
    <w:rsid w:val="0072075B"/>
    <w:rsid w:val="007221C2"/>
    <w:rsid w:val="00725816"/>
    <w:rsid w:val="00730955"/>
    <w:rsid w:val="007339AF"/>
    <w:rsid w:val="00733A9C"/>
    <w:rsid w:val="00736574"/>
    <w:rsid w:val="007367E0"/>
    <w:rsid w:val="00737215"/>
    <w:rsid w:val="00754905"/>
    <w:rsid w:val="00760038"/>
    <w:rsid w:val="00762EE0"/>
    <w:rsid w:val="00765C41"/>
    <w:rsid w:val="00771100"/>
    <w:rsid w:val="007759DD"/>
    <w:rsid w:val="0078609F"/>
    <w:rsid w:val="007917BA"/>
    <w:rsid w:val="007A2605"/>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09EB"/>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4E85"/>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356"/>
    <w:rsid w:val="00CF70BB"/>
    <w:rsid w:val="00D074DB"/>
    <w:rsid w:val="00D139CF"/>
    <w:rsid w:val="00D37E7F"/>
    <w:rsid w:val="00D47AD7"/>
    <w:rsid w:val="00D51529"/>
    <w:rsid w:val="00D85218"/>
    <w:rsid w:val="00D915B1"/>
    <w:rsid w:val="00DA299D"/>
    <w:rsid w:val="00DA65C4"/>
    <w:rsid w:val="00DD2BE0"/>
    <w:rsid w:val="00DE12A6"/>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684</Words>
  <Characters>4545</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Anestesibedömning- Klar för anestesi</dc:title>
  <dc:subject/>
  <dc:creator>patrik.jens.johansson@vgregion.se</dc:creator>
  <keywords/>
  <lastModifiedBy>Carina Turesson Roos</lastModifiedBy>
  <revision>13</revision>
  <lastPrinted>2016-03-31T10:56:00.0000000Z</lastPrinted>
  <dcterms:created xsi:type="dcterms:W3CDTF">2022-05-24T04:10:00.0000000Z</dcterms:created>
  <dcterms:modified xsi:type="dcterms:W3CDTF">2024-12-20T14:26:00.0000000Z</dcterms:modified>
</coreProperties>
</file>