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413A25" w14:textId="77777777" w:rsidR="00A0704F" w:rsidRDefault="00A0704F" w:rsidP="00912435">
      <w:pPr>
        <w:pStyle w:val="Rubrik2"/>
        <w:ind w:right="140"/>
        <w:sectPr w:rsidR="00A0704F" w:rsidSect="00A0704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97C886E" w14:textId="77777777" w:rsidR="00A0704F" w:rsidRPr="00A0704F" w:rsidRDefault="00A0704F" w:rsidP="00912435">
      <w:pPr>
        <w:spacing w:after="0" w:line="240" w:lineRule="auto"/>
        <w:ind w:right="140"/>
        <w:rPr>
          <w:szCs w:val="20"/>
        </w:rPr>
      </w:pPr>
    </w:p>
    <w:p w14:paraId="298AA42D" w14:textId="77777777" w:rsidR="00A0704F" w:rsidRPr="00A0704F" w:rsidRDefault="00A0704F" w:rsidP="00912435">
      <w:pPr>
        <w:spacing w:after="0" w:line="240" w:lineRule="auto"/>
        <w:ind w:right="140"/>
        <w:rPr>
          <w:szCs w:val="20"/>
        </w:rPr>
      </w:pPr>
    </w:p>
    <w:p w14:paraId="46C91F60" w14:textId="77777777" w:rsidR="00A0704F" w:rsidRPr="00A0704F" w:rsidRDefault="00A0704F" w:rsidP="00912435">
      <w:pPr>
        <w:tabs>
          <w:tab w:val="left" w:pos="4590"/>
        </w:tabs>
        <w:spacing w:after="0" w:line="240" w:lineRule="auto"/>
        <w:ind w:right="140"/>
        <w:rPr>
          <w:szCs w:val="20"/>
        </w:rPr>
      </w:pPr>
      <w:r w:rsidRPr="00A0704F">
        <w:rPr>
          <w:szCs w:val="20"/>
        </w:rPr>
        <w:tab/>
      </w:r>
    </w:p>
    <w:p w14:paraId="2CC5753A" w14:textId="4737776F" w:rsidR="00A0704F" w:rsidRPr="00A0704F" w:rsidRDefault="00A0704F" w:rsidP="00912435">
      <w:pPr>
        <w:spacing w:after="0" w:line="240" w:lineRule="auto"/>
        <w:ind w:right="140"/>
        <w:rPr>
          <w:szCs w:val="20"/>
        </w:rPr>
      </w:pPr>
      <w:r w:rsidRPr="00A0704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FB5749" wp14:editId="117817D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C52D44" w14:textId="77777777" w:rsidR="00A0704F" w:rsidRPr="003D37FD" w:rsidRDefault="00A0704F" w:rsidP="00A0704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21874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CFB574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9C52D44" w14:textId="77777777" w:rsidR="00A0704F" w:rsidRPr="003D37FD" w:rsidRDefault="00A0704F" w:rsidP="00A0704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21874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0704F" w:rsidRPr="00A0704F" w14:paraId="5A3705DD" w14:textId="77777777" w:rsidTr="00105D7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E2EF342" w14:textId="77777777" w:rsidR="00A0704F" w:rsidRPr="00A0704F" w:rsidRDefault="00A0704F" w:rsidP="00912435">
            <w:pPr>
              <w:pStyle w:val="Rubrik1"/>
              <w:ind w:right="140"/>
              <w:rPr>
                <w:noProof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A0704F">
              <w:rPr>
                <w:noProof/>
                <w:szCs w:val="20"/>
              </w:rPr>
              <w:t xml:space="preserve">Porfyripatienter -  </w:t>
            </w:r>
            <w:r w:rsidRPr="00A0704F">
              <w:rPr>
                <w:noProof/>
              </w:rPr>
              <w:t>Periopertivt omhändertagande och handläggning vid akut porfyrikris</w:t>
            </w:r>
          </w:p>
        </w:tc>
      </w:tr>
    </w:tbl>
    <w:p w14:paraId="0BE8D5CA" w14:textId="77777777" w:rsidR="00A0704F" w:rsidRDefault="00A0704F" w:rsidP="00912435">
      <w:pPr>
        <w:keepNext/>
        <w:spacing w:after="0" w:line="240" w:lineRule="auto"/>
        <w:ind w:right="14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1029EB9B" w14:textId="40F1ED51" w:rsidR="00C8404F" w:rsidRDefault="00C8404F" w:rsidP="00912435">
      <w:pPr>
        <w:pStyle w:val="Rubrik2"/>
        <w:ind w:right="140"/>
      </w:pPr>
      <w:r>
        <w:t>Revidering i denna version:</w:t>
      </w:r>
    </w:p>
    <w:p w14:paraId="789FB2AE" w14:textId="77777777" w:rsidR="007D2237" w:rsidRPr="007D2237" w:rsidRDefault="007D2237" w:rsidP="007D2237"/>
    <w:p w14:paraId="298D791C" w14:textId="77777777" w:rsidR="00E84071" w:rsidRDefault="00C8404F" w:rsidP="00912435">
      <w:pPr>
        <w:keepNext/>
        <w:spacing w:after="0" w:line="240" w:lineRule="auto"/>
        <w:ind w:right="140"/>
        <w:outlineLvl w:val="0"/>
      </w:pPr>
      <w:r w:rsidRPr="00C8404F">
        <w:t>Revidering under rubrik:</w:t>
      </w:r>
    </w:p>
    <w:p w14:paraId="00F99EF8" w14:textId="77777777" w:rsidR="00E84071" w:rsidRDefault="00C8404F" w:rsidP="00E84071">
      <w:pPr>
        <w:pStyle w:val="Liststycke"/>
        <w:keepNext/>
        <w:numPr>
          <w:ilvl w:val="0"/>
          <w:numId w:val="30"/>
        </w:numPr>
        <w:spacing w:after="0" w:line="240" w:lineRule="auto"/>
        <w:ind w:left="1418" w:right="140"/>
        <w:outlineLvl w:val="0"/>
      </w:pPr>
      <w:r w:rsidRPr="00C8404F">
        <w:t>Rådfrågning hos ”</w:t>
      </w:r>
      <w:proofErr w:type="spellStart"/>
      <w:r w:rsidRPr="00C8404F">
        <w:t>Porfyricentrum</w:t>
      </w:r>
      <w:proofErr w:type="spellEnd"/>
      <w:r w:rsidRPr="00C8404F">
        <w:t xml:space="preserve"> Sverige” på Karolinska Universitetssjukhuset</w:t>
      </w:r>
      <w:r w:rsidR="0032320A">
        <w:t xml:space="preserve"> </w:t>
      </w:r>
    </w:p>
    <w:p w14:paraId="14A24C04" w14:textId="33593957" w:rsidR="00C8404F" w:rsidRDefault="0032320A" w:rsidP="00E84071">
      <w:pPr>
        <w:pStyle w:val="Liststycke"/>
        <w:keepNext/>
        <w:numPr>
          <w:ilvl w:val="0"/>
          <w:numId w:val="30"/>
        </w:numPr>
        <w:spacing w:after="0" w:line="240" w:lineRule="auto"/>
        <w:ind w:left="1418" w:right="140"/>
        <w:outlineLvl w:val="0"/>
      </w:pPr>
      <w:proofErr w:type="spellStart"/>
      <w:r>
        <w:t>Normosang</w:t>
      </w:r>
      <w:proofErr w:type="spellEnd"/>
      <w:r>
        <w:t xml:space="preserve"> beställning.</w:t>
      </w:r>
    </w:p>
    <w:p w14:paraId="27DB573B" w14:textId="77777777" w:rsidR="007D2237" w:rsidRPr="00C8404F" w:rsidRDefault="007D2237" w:rsidP="007D2237">
      <w:pPr>
        <w:pStyle w:val="Liststycke"/>
        <w:keepNext/>
        <w:numPr>
          <w:ilvl w:val="0"/>
          <w:numId w:val="0"/>
        </w:numPr>
        <w:spacing w:after="0" w:line="240" w:lineRule="auto"/>
        <w:ind w:left="1418" w:right="140"/>
        <w:outlineLvl w:val="0"/>
      </w:pPr>
    </w:p>
    <w:p w14:paraId="7E5E6C70" w14:textId="77777777" w:rsidR="00A0704F" w:rsidRPr="00912435" w:rsidRDefault="00A0704F" w:rsidP="00912435">
      <w:pPr>
        <w:pStyle w:val="Rubrik2"/>
        <w:ind w:right="140"/>
      </w:pPr>
      <w:r w:rsidRPr="00912435">
        <w:t>Bakgrund</w:t>
      </w:r>
    </w:p>
    <w:p w14:paraId="0772FE86" w14:textId="77777777" w:rsidR="00A0704F" w:rsidRPr="00A0704F" w:rsidRDefault="00A0704F" w:rsidP="00912435">
      <w:pPr>
        <w:spacing w:after="0" w:line="240" w:lineRule="auto"/>
        <w:ind w:right="140"/>
      </w:pPr>
      <w:proofErr w:type="spellStart"/>
      <w:r w:rsidRPr="00A0704F">
        <w:t>Porfyri</w:t>
      </w:r>
      <w:proofErr w:type="spellEnd"/>
      <w:r w:rsidRPr="00A0704F">
        <w:t xml:space="preserve"> är samlingsbeteckning på olika typer av rubbningar i hemsyntesen. </w:t>
      </w:r>
    </w:p>
    <w:p w14:paraId="619B1BA4" w14:textId="77777777" w:rsidR="00A0704F" w:rsidRPr="00A0704F" w:rsidRDefault="00A0704F" w:rsidP="00912435">
      <w:pPr>
        <w:spacing w:after="0" w:line="240" w:lineRule="auto"/>
        <w:ind w:right="140"/>
      </w:pPr>
      <w:r w:rsidRPr="00A0704F">
        <w:t>Ärftligheten är icke könsbunden, dominant och med variabel expressivitet - ca 50 % om någon av föräldrarna bär på anlaget. Anlagsbärare är oftast symptomfria fram till puberteten.</w:t>
      </w:r>
    </w:p>
    <w:p w14:paraId="16804EED" w14:textId="77777777" w:rsidR="00A0704F" w:rsidRPr="00A0704F" w:rsidRDefault="00A0704F" w:rsidP="00912435">
      <w:pPr>
        <w:autoSpaceDE w:val="0"/>
        <w:autoSpaceDN w:val="0"/>
        <w:adjustRightInd w:val="0"/>
        <w:spacing w:after="0" w:line="240" w:lineRule="auto"/>
        <w:ind w:right="140"/>
      </w:pPr>
      <w:r w:rsidRPr="00A0704F">
        <w:t xml:space="preserve">Det finns flera olika typer av </w:t>
      </w:r>
      <w:proofErr w:type="spellStart"/>
      <w:r w:rsidRPr="00A0704F">
        <w:t>porfyrier</w:t>
      </w:r>
      <w:proofErr w:type="spellEnd"/>
      <w:r w:rsidRPr="00A0704F">
        <w:t xml:space="preserve">, men endast fyra av dessa finns i Sverige. Försök att utröna vilken typ patienten har. Om patienten har en </w:t>
      </w:r>
      <w:r w:rsidRPr="00A0704F">
        <w:rPr>
          <w:i/>
          <w:iCs/>
        </w:rPr>
        <w:t>säkerställd</w:t>
      </w:r>
      <w:r w:rsidRPr="00A0704F">
        <w:t xml:space="preserve"> </w:t>
      </w:r>
      <w:proofErr w:type="spellStart"/>
      <w:r w:rsidRPr="00A0704F">
        <w:rPr>
          <w:b/>
          <w:bCs/>
        </w:rPr>
        <w:t>Porfyria</w:t>
      </w:r>
      <w:proofErr w:type="spellEnd"/>
      <w:r w:rsidRPr="00A0704F">
        <w:rPr>
          <w:b/>
          <w:bCs/>
        </w:rPr>
        <w:t xml:space="preserve"> </w:t>
      </w:r>
      <w:proofErr w:type="spellStart"/>
      <w:r w:rsidRPr="00A0704F">
        <w:rPr>
          <w:b/>
          <w:bCs/>
        </w:rPr>
        <w:t>cutanea</w:t>
      </w:r>
      <w:proofErr w:type="spellEnd"/>
      <w:r w:rsidRPr="00A0704F">
        <w:rPr>
          <w:b/>
          <w:bCs/>
        </w:rPr>
        <w:t xml:space="preserve"> </w:t>
      </w:r>
      <w:proofErr w:type="spellStart"/>
      <w:r w:rsidRPr="00A0704F">
        <w:rPr>
          <w:b/>
          <w:bCs/>
        </w:rPr>
        <w:t>tarda</w:t>
      </w:r>
      <w:proofErr w:type="spellEnd"/>
      <w:r w:rsidRPr="00A0704F">
        <w:rPr>
          <w:b/>
          <w:bCs/>
        </w:rPr>
        <w:t xml:space="preserve"> </w:t>
      </w:r>
      <w:r w:rsidRPr="00A0704F">
        <w:t>behöver ingen särskild hänsyn tas till val av läkemedel och</w:t>
      </w:r>
      <w:r w:rsidRPr="00A0704F">
        <w:rPr>
          <w:b/>
          <w:bCs/>
        </w:rPr>
        <w:t xml:space="preserve"> </w:t>
      </w:r>
      <w:r w:rsidRPr="00A0704F">
        <w:t>patienten kan sövas på vanligt sätt. Om det rör sig om någon av de återstående</w:t>
      </w:r>
      <w:r w:rsidRPr="00A0704F">
        <w:rPr>
          <w:b/>
          <w:bCs/>
        </w:rPr>
        <w:t xml:space="preserve"> </w:t>
      </w:r>
      <w:r w:rsidRPr="00A0704F">
        <w:t>typerna</w:t>
      </w:r>
      <w:r w:rsidRPr="00A0704F">
        <w:rPr>
          <w:b/>
          <w:bCs/>
        </w:rPr>
        <w:t xml:space="preserve"> </w:t>
      </w:r>
      <w:proofErr w:type="spellStart"/>
      <w:r w:rsidRPr="00A0704F">
        <w:rPr>
          <w:b/>
          <w:bCs/>
        </w:rPr>
        <w:t>Porfyria</w:t>
      </w:r>
      <w:proofErr w:type="spellEnd"/>
      <w:r w:rsidRPr="00A0704F">
        <w:rPr>
          <w:b/>
          <w:bCs/>
        </w:rPr>
        <w:t xml:space="preserve"> variegata, Hereditär </w:t>
      </w:r>
      <w:proofErr w:type="spellStart"/>
      <w:r w:rsidRPr="00A0704F">
        <w:rPr>
          <w:b/>
          <w:bCs/>
        </w:rPr>
        <w:t>koproporfyri</w:t>
      </w:r>
      <w:proofErr w:type="spellEnd"/>
      <w:r w:rsidRPr="00A0704F">
        <w:rPr>
          <w:b/>
          <w:bCs/>
        </w:rPr>
        <w:t xml:space="preserve"> </w:t>
      </w:r>
      <w:r w:rsidRPr="00A0704F">
        <w:t>eller</w:t>
      </w:r>
      <w:r w:rsidRPr="00A0704F">
        <w:rPr>
          <w:b/>
          <w:bCs/>
        </w:rPr>
        <w:t xml:space="preserve"> Akut intermittent </w:t>
      </w:r>
      <w:proofErr w:type="spellStart"/>
      <w:r w:rsidRPr="00A0704F">
        <w:rPr>
          <w:b/>
          <w:bCs/>
        </w:rPr>
        <w:t>porfyri</w:t>
      </w:r>
      <w:proofErr w:type="spellEnd"/>
      <w:r w:rsidRPr="00A0704F">
        <w:rPr>
          <w:b/>
          <w:bCs/>
        </w:rPr>
        <w:t xml:space="preserve">, </w:t>
      </w:r>
      <w:r w:rsidRPr="00A0704F">
        <w:t>så</w:t>
      </w:r>
      <w:r w:rsidRPr="00A0704F">
        <w:rPr>
          <w:b/>
          <w:bCs/>
        </w:rPr>
        <w:t xml:space="preserve"> </w:t>
      </w:r>
      <w:r w:rsidRPr="00A0704F">
        <w:t>skall alla dessa tre typerna behandlas som</w:t>
      </w:r>
      <w:r w:rsidRPr="00A0704F">
        <w:rPr>
          <w:b/>
          <w:bCs/>
        </w:rPr>
        <w:t xml:space="preserve"> </w:t>
      </w:r>
      <w:r w:rsidRPr="00A0704F">
        <w:t xml:space="preserve">akut intermittent </w:t>
      </w:r>
      <w:proofErr w:type="spellStart"/>
      <w:r w:rsidRPr="00A0704F">
        <w:t>porfyri</w:t>
      </w:r>
      <w:proofErr w:type="spellEnd"/>
      <w:r w:rsidRPr="00A0704F">
        <w:t xml:space="preserve"> enligt nedan.</w:t>
      </w:r>
    </w:p>
    <w:p w14:paraId="5360A699" w14:textId="77777777" w:rsidR="00A0704F" w:rsidRPr="00A0704F" w:rsidRDefault="00A0704F" w:rsidP="00912435">
      <w:pPr>
        <w:autoSpaceDE w:val="0"/>
        <w:autoSpaceDN w:val="0"/>
        <w:adjustRightInd w:val="0"/>
        <w:spacing w:after="0" w:line="240" w:lineRule="auto"/>
        <w:ind w:right="140"/>
      </w:pPr>
    </w:p>
    <w:p w14:paraId="4D57CF1C" w14:textId="77777777" w:rsidR="007D2237" w:rsidRDefault="007D2237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3DE426E1" w14:textId="24AE49F4" w:rsidR="00A0704F" w:rsidRPr="00912435" w:rsidRDefault="00A0704F" w:rsidP="00912435">
      <w:pPr>
        <w:pStyle w:val="Rubrik2"/>
        <w:ind w:right="140"/>
      </w:pPr>
      <w:r w:rsidRPr="00912435">
        <w:lastRenderedPageBreak/>
        <w:t>Syfte</w:t>
      </w:r>
    </w:p>
    <w:p w14:paraId="74B463C5" w14:textId="77777777" w:rsidR="00A0704F" w:rsidRPr="00A0704F" w:rsidRDefault="00A0704F" w:rsidP="00912435">
      <w:pPr>
        <w:spacing w:after="0" w:line="240" w:lineRule="auto"/>
        <w:ind w:right="140"/>
        <w:rPr>
          <w:bCs/>
          <w:szCs w:val="20"/>
        </w:rPr>
      </w:pPr>
      <w:r w:rsidRPr="00A0704F">
        <w:rPr>
          <w:bCs/>
          <w:szCs w:val="20"/>
        </w:rPr>
        <w:t xml:space="preserve">Denna behandlingsrutin syftar till att vara en akut hjälp i handläggningen av </w:t>
      </w:r>
      <w:proofErr w:type="spellStart"/>
      <w:r w:rsidRPr="00A0704F">
        <w:rPr>
          <w:bCs/>
          <w:szCs w:val="20"/>
        </w:rPr>
        <w:t>porfyripatienter</w:t>
      </w:r>
      <w:proofErr w:type="spellEnd"/>
      <w:r w:rsidRPr="00A0704F">
        <w:rPr>
          <w:bCs/>
          <w:szCs w:val="20"/>
        </w:rPr>
        <w:t xml:space="preserve"> som skall genomgå anestesi eller för att underlätta initialt omhändertagande av patienter med akut </w:t>
      </w:r>
      <w:proofErr w:type="spellStart"/>
      <w:r w:rsidRPr="00A0704F">
        <w:rPr>
          <w:bCs/>
          <w:szCs w:val="20"/>
        </w:rPr>
        <w:t>porfyrikris</w:t>
      </w:r>
      <w:proofErr w:type="spellEnd"/>
      <w:r w:rsidRPr="00A0704F">
        <w:rPr>
          <w:bCs/>
          <w:szCs w:val="20"/>
        </w:rPr>
        <w:t xml:space="preserve"> på IVA. För vidare handläggning finns länkar och telefonnummer nedan, bland annat till Sveriges </w:t>
      </w:r>
      <w:proofErr w:type="spellStart"/>
      <w:r w:rsidRPr="00A0704F">
        <w:rPr>
          <w:bCs/>
          <w:szCs w:val="20"/>
        </w:rPr>
        <w:t>porfyricentrum</w:t>
      </w:r>
      <w:proofErr w:type="spellEnd"/>
      <w:r w:rsidRPr="00A0704F">
        <w:rPr>
          <w:bCs/>
          <w:szCs w:val="20"/>
        </w:rPr>
        <w:t xml:space="preserve"> på Karolinska Universitetssjukhuset.</w:t>
      </w:r>
    </w:p>
    <w:p w14:paraId="47647B32" w14:textId="77777777" w:rsidR="00A0704F" w:rsidRPr="00A0704F" w:rsidRDefault="00A0704F" w:rsidP="00912435">
      <w:pPr>
        <w:spacing w:after="0" w:line="240" w:lineRule="auto"/>
        <w:ind w:right="140"/>
        <w:rPr>
          <w:szCs w:val="20"/>
        </w:rPr>
      </w:pPr>
    </w:p>
    <w:p w14:paraId="74D7061A" w14:textId="77777777" w:rsidR="00A0704F" w:rsidRPr="00912435" w:rsidRDefault="00A0704F" w:rsidP="00912435">
      <w:pPr>
        <w:pStyle w:val="Rubrik2"/>
        <w:ind w:right="140"/>
      </w:pPr>
      <w:r w:rsidRPr="00912435">
        <w:t xml:space="preserve">Vilka berörs </w:t>
      </w:r>
    </w:p>
    <w:p w14:paraId="78120495" w14:textId="77777777" w:rsidR="00A0704F" w:rsidRPr="00A0704F" w:rsidRDefault="00A0704F" w:rsidP="00912435">
      <w:pPr>
        <w:spacing w:after="0" w:line="240" w:lineRule="auto"/>
        <w:ind w:right="140"/>
        <w:rPr>
          <w:bCs/>
          <w:szCs w:val="20"/>
        </w:rPr>
      </w:pPr>
      <w:r w:rsidRPr="00A0704F">
        <w:rPr>
          <w:bCs/>
          <w:szCs w:val="20"/>
        </w:rPr>
        <w:t xml:space="preserve">Läkare och sjuksköterskor på AnOpIVA-kliniken som vårdar patient med </w:t>
      </w:r>
      <w:proofErr w:type="spellStart"/>
      <w:r w:rsidRPr="00A0704F">
        <w:rPr>
          <w:bCs/>
          <w:szCs w:val="20"/>
        </w:rPr>
        <w:t>porfyri</w:t>
      </w:r>
      <w:proofErr w:type="spellEnd"/>
      <w:r w:rsidRPr="00A0704F">
        <w:rPr>
          <w:bCs/>
          <w:szCs w:val="20"/>
        </w:rPr>
        <w:t xml:space="preserve">. </w:t>
      </w:r>
    </w:p>
    <w:p w14:paraId="6646D31E" w14:textId="77777777" w:rsidR="00A0704F" w:rsidRPr="00A0704F" w:rsidRDefault="00A0704F" w:rsidP="00912435">
      <w:pPr>
        <w:spacing w:after="0" w:line="240" w:lineRule="auto"/>
        <w:ind w:right="140"/>
        <w:rPr>
          <w:bCs/>
          <w:szCs w:val="20"/>
        </w:rPr>
      </w:pPr>
    </w:p>
    <w:p w14:paraId="461E2401" w14:textId="77777777" w:rsidR="00A0704F" w:rsidRPr="00912435" w:rsidRDefault="00A0704F" w:rsidP="00912435">
      <w:pPr>
        <w:pStyle w:val="Rubrik2"/>
        <w:ind w:right="140"/>
      </w:pPr>
      <w:r w:rsidRPr="00912435">
        <w:t>Klinik och symtom</w:t>
      </w:r>
    </w:p>
    <w:p w14:paraId="0D5808BE" w14:textId="77777777" w:rsidR="00A0704F" w:rsidRPr="00A0704F" w:rsidRDefault="00A0704F" w:rsidP="00912435">
      <w:pPr>
        <w:spacing w:after="0" w:line="240" w:lineRule="auto"/>
        <w:ind w:right="140"/>
      </w:pPr>
      <w:r w:rsidRPr="00A0704F">
        <w:t xml:space="preserve">Symtomen är ospecifika men patienten har ofta buksmärtor med förstoppning, illamående eller kräkningar. Bukstatus vid klinisk undersökning är oftast förvånansvärt normalt i förhållande till patientens symtom. Om patienten har peritonit, sök i första hand en annan differentialdiagnos. </w:t>
      </w:r>
    </w:p>
    <w:p w14:paraId="0554145A" w14:textId="77777777" w:rsidR="00A0704F" w:rsidRPr="00A0704F" w:rsidRDefault="00A0704F" w:rsidP="00912435">
      <w:pPr>
        <w:spacing w:after="0" w:line="240" w:lineRule="auto"/>
        <w:ind w:right="140"/>
      </w:pPr>
      <w:proofErr w:type="spellStart"/>
      <w:r w:rsidRPr="00A0704F">
        <w:t>Autonomneuropati</w:t>
      </w:r>
      <w:proofErr w:type="spellEnd"/>
      <w:r w:rsidRPr="00A0704F">
        <w:t xml:space="preserve"> är relativt vanlig och presenterar sig som feber, hypertoni (hypotoni mer ovanligt), takykardi eller </w:t>
      </w:r>
      <w:proofErr w:type="spellStart"/>
      <w:r w:rsidRPr="00A0704F">
        <w:t>posturalhypotension</w:t>
      </w:r>
      <w:proofErr w:type="spellEnd"/>
      <w:r w:rsidRPr="00A0704F">
        <w:t>. Ibland förekommer också; perifer-</w:t>
      </w:r>
      <w:proofErr w:type="spellStart"/>
      <w:r w:rsidRPr="00A0704F">
        <w:t>neuropati</w:t>
      </w:r>
      <w:proofErr w:type="spellEnd"/>
      <w:r w:rsidRPr="00A0704F">
        <w:t xml:space="preserve"> med muskelsvaghet; neuropsykiatrisk påverkan (konfusion, agitation, depression, </w:t>
      </w:r>
      <w:proofErr w:type="spellStart"/>
      <w:r w:rsidRPr="00A0704F">
        <w:t>hallucinos</w:t>
      </w:r>
      <w:proofErr w:type="spellEnd"/>
      <w:r w:rsidRPr="00A0704F">
        <w:t xml:space="preserve">) och i vart tredje fall </w:t>
      </w:r>
      <w:proofErr w:type="spellStart"/>
      <w:r w:rsidRPr="00A0704F">
        <w:t>hyponatremi</w:t>
      </w:r>
      <w:proofErr w:type="spellEnd"/>
      <w:r w:rsidRPr="00A0704F">
        <w:t xml:space="preserve"> (kräkningar eller SIADH). Graden av </w:t>
      </w:r>
      <w:proofErr w:type="spellStart"/>
      <w:r w:rsidRPr="00A0704F">
        <w:t>neuropati</w:t>
      </w:r>
      <w:proofErr w:type="spellEnd"/>
      <w:r w:rsidRPr="00A0704F">
        <w:t xml:space="preserve">, cirkulationspåverkan och </w:t>
      </w:r>
      <w:proofErr w:type="spellStart"/>
      <w:r w:rsidRPr="00A0704F">
        <w:t>hyponatremi</w:t>
      </w:r>
      <w:proofErr w:type="spellEnd"/>
      <w:r w:rsidRPr="00A0704F">
        <w:t xml:space="preserve"> ger ofta en uppfattning om krisens allvarlighetsgrad och styr också handläggningstempot och fortsatt behandling.</w:t>
      </w:r>
    </w:p>
    <w:p w14:paraId="059D846F" w14:textId="77777777" w:rsidR="00A0704F" w:rsidRPr="00A0704F" w:rsidRDefault="00A0704F" w:rsidP="00912435">
      <w:pPr>
        <w:spacing w:after="0" w:line="240" w:lineRule="auto"/>
        <w:ind w:right="140"/>
      </w:pPr>
      <w:r w:rsidRPr="00A0704F">
        <w:t xml:space="preserve">Röd eller brun urin (färgas ibland först efter halvtimma i solljus) utan </w:t>
      </w:r>
      <w:proofErr w:type="spellStart"/>
      <w:r w:rsidRPr="00A0704F">
        <w:t>hematuri</w:t>
      </w:r>
      <w:proofErr w:type="spellEnd"/>
      <w:r w:rsidRPr="00A0704F">
        <w:t>, förekommer framförallt efter anestesi, läkemedelsintag, alkoholintag eller fasta.</w:t>
      </w:r>
    </w:p>
    <w:p w14:paraId="06EE5199" w14:textId="77777777" w:rsidR="00A0704F" w:rsidRPr="00A0704F" w:rsidRDefault="00A0704F" w:rsidP="00912435">
      <w:pPr>
        <w:spacing w:after="0" w:line="240" w:lineRule="auto"/>
        <w:ind w:right="140"/>
      </w:pPr>
      <w:r w:rsidRPr="00A0704F">
        <w:t xml:space="preserve">På längre sikt utvecklar tyvärr en del patienterna perifer </w:t>
      </w:r>
      <w:proofErr w:type="spellStart"/>
      <w:r w:rsidRPr="00A0704F">
        <w:t>neuropati</w:t>
      </w:r>
      <w:proofErr w:type="spellEnd"/>
      <w:r w:rsidRPr="00A0704F">
        <w:t xml:space="preserve"> och bestående mentala förändringar.</w:t>
      </w:r>
    </w:p>
    <w:p w14:paraId="7FBD01B1" w14:textId="77777777" w:rsidR="00A0704F" w:rsidRPr="00A0704F" w:rsidRDefault="00A0704F" w:rsidP="00912435">
      <w:pPr>
        <w:spacing w:after="0" w:line="240" w:lineRule="auto"/>
        <w:ind w:right="140"/>
      </w:pPr>
      <w:r w:rsidRPr="00A0704F">
        <w:t xml:space="preserve">Varje anlagsbärare som är diagnostiserad bör bära på ett </w:t>
      </w:r>
      <w:r w:rsidRPr="00A0704F">
        <w:rPr>
          <w:b/>
          <w:bCs/>
        </w:rPr>
        <w:t>Varningskort</w:t>
      </w:r>
      <w:r w:rsidRPr="00A0704F">
        <w:t>.</w:t>
      </w:r>
    </w:p>
    <w:p w14:paraId="10F6DC77" w14:textId="77777777" w:rsidR="00A0704F" w:rsidRPr="00A0704F" w:rsidRDefault="00A0704F" w:rsidP="00912435">
      <w:pPr>
        <w:spacing w:after="0" w:line="240" w:lineRule="auto"/>
        <w:ind w:right="140"/>
      </w:pPr>
      <w:r w:rsidRPr="00A0704F">
        <w:t xml:space="preserve">Om patienten har en känd eller misstänkt </w:t>
      </w:r>
      <w:proofErr w:type="spellStart"/>
      <w:r w:rsidRPr="00A0704F">
        <w:t>porfyri</w:t>
      </w:r>
      <w:proofErr w:type="spellEnd"/>
      <w:r w:rsidRPr="00A0704F">
        <w:t xml:space="preserve">: Använd endast helt ”säkra” preparat perioperativt. Felaktigt val av anestesiläkemedel kan ge upphov till </w:t>
      </w:r>
      <w:proofErr w:type="spellStart"/>
      <w:r w:rsidRPr="00A0704F">
        <w:t>tetraplegi</w:t>
      </w:r>
      <w:proofErr w:type="spellEnd"/>
      <w:r w:rsidRPr="00A0704F">
        <w:t xml:space="preserve"> och/eller total respiratorisk paralys.</w:t>
      </w:r>
    </w:p>
    <w:p w14:paraId="697469C4" w14:textId="77777777" w:rsidR="00A0704F" w:rsidRPr="00A0704F" w:rsidRDefault="00A0704F" w:rsidP="00912435">
      <w:pPr>
        <w:spacing w:after="0" w:line="240" w:lineRule="auto"/>
        <w:ind w:right="140"/>
      </w:pPr>
      <w:r w:rsidRPr="00A0704F">
        <w:t>Lägg in en varning både i Melior och i Orbit!</w:t>
      </w:r>
    </w:p>
    <w:p w14:paraId="320A684F" w14:textId="77777777" w:rsidR="00A0704F" w:rsidRPr="00A0704F" w:rsidRDefault="00A0704F" w:rsidP="00912435">
      <w:pPr>
        <w:spacing w:after="0" w:line="240" w:lineRule="auto"/>
        <w:ind w:right="140"/>
      </w:pPr>
    </w:p>
    <w:p w14:paraId="54506BF3" w14:textId="77777777" w:rsidR="00A0704F" w:rsidRPr="00A0704F" w:rsidRDefault="00A0704F" w:rsidP="00912435">
      <w:pPr>
        <w:pStyle w:val="Rubrik2"/>
        <w:ind w:right="140"/>
        <w:rPr>
          <w:rFonts w:ascii="Arial Fet" w:hAnsi="Arial Fet"/>
          <w:b/>
        </w:rPr>
      </w:pPr>
      <w:proofErr w:type="spellStart"/>
      <w:r w:rsidRPr="00912435">
        <w:t>Pr</w:t>
      </w:r>
      <w:r w:rsidRPr="00912435">
        <w:rPr>
          <w:bCs w:val="0"/>
        </w:rPr>
        <w:t>eoperativt</w:t>
      </w:r>
      <w:proofErr w:type="spellEnd"/>
    </w:p>
    <w:p w14:paraId="2C4A2D88" w14:textId="77777777" w:rsidR="00A0704F" w:rsidRPr="00A0704F" w:rsidRDefault="00A0704F" w:rsidP="00912435">
      <w:pPr>
        <w:spacing w:after="0" w:line="240" w:lineRule="auto"/>
        <w:ind w:right="140"/>
      </w:pPr>
      <w:r w:rsidRPr="00A0704F">
        <w:t xml:space="preserve">Kontrollera </w:t>
      </w:r>
      <w:proofErr w:type="spellStart"/>
      <w:r w:rsidRPr="00A0704F">
        <w:t>S-Na</w:t>
      </w:r>
      <w:proofErr w:type="spellEnd"/>
      <w:r w:rsidRPr="00A0704F">
        <w:t>, S-K, S-Mg och PBG i urinen (urinprovet kan ställas i kylen för senare analys) för att få ett utgångsvärde. Dessa kontrolleras om, upp till fem dygn postoperativt, för att se att porfyrin inte har aktiverats av anestesin.</w:t>
      </w:r>
    </w:p>
    <w:p w14:paraId="34C19598" w14:textId="77777777" w:rsidR="00A0704F" w:rsidRPr="00A0704F" w:rsidRDefault="00A0704F" w:rsidP="00912435">
      <w:pPr>
        <w:spacing w:after="0" w:line="240" w:lineRule="auto"/>
        <w:ind w:right="140"/>
      </w:pPr>
      <w:r w:rsidRPr="00A0704F">
        <w:t xml:space="preserve">Pat skall </w:t>
      </w:r>
      <w:r w:rsidRPr="00A0704F">
        <w:rPr>
          <w:i/>
          <w:iCs/>
        </w:rPr>
        <w:t>aldrig</w:t>
      </w:r>
      <w:r w:rsidRPr="00A0704F">
        <w:t xml:space="preserve"> vara helt utan kolhydrattillförsel. Starta </w:t>
      </w:r>
      <w:r w:rsidRPr="00A0704F">
        <w:rPr>
          <w:i/>
          <w:iCs/>
        </w:rPr>
        <w:t>alltid</w:t>
      </w:r>
      <w:r w:rsidRPr="00A0704F">
        <w:t xml:space="preserve"> en 10 % Glukos infusion innan operation, fortsätt tills dess patienten kan försörja sig per os, eftersom kolhydrattillförsel har en skyddande effekt, och fasta kan utlösa en </w:t>
      </w:r>
      <w:proofErr w:type="spellStart"/>
      <w:r w:rsidRPr="00A0704F">
        <w:t>porfyrikris</w:t>
      </w:r>
      <w:proofErr w:type="spellEnd"/>
      <w:r w:rsidRPr="00A0704F">
        <w:t>.</w:t>
      </w:r>
    </w:p>
    <w:p w14:paraId="0194C43C" w14:textId="77777777" w:rsidR="00A0704F" w:rsidRPr="00A0704F" w:rsidRDefault="00A0704F" w:rsidP="00912435">
      <w:pPr>
        <w:spacing w:after="0" w:line="240" w:lineRule="auto"/>
        <w:ind w:right="140"/>
        <w:rPr>
          <w:b/>
          <w:bCs/>
          <w:sz w:val="20"/>
          <w:szCs w:val="20"/>
        </w:rPr>
      </w:pPr>
    </w:p>
    <w:p w14:paraId="4338E75F" w14:textId="77777777" w:rsidR="00A0704F" w:rsidRPr="00912435" w:rsidRDefault="00A0704F" w:rsidP="00912435">
      <w:pPr>
        <w:pStyle w:val="Rubrik2"/>
        <w:ind w:right="140"/>
      </w:pPr>
      <w:r w:rsidRPr="00912435">
        <w:lastRenderedPageBreak/>
        <w:t>Premedicinering</w:t>
      </w:r>
    </w:p>
    <w:p w14:paraId="7910FC7A" w14:textId="77777777" w:rsidR="00A0704F" w:rsidRPr="00A0704F" w:rsidRDefault="00A0704F" w:rsidP="00912435">
      <w:pPr>
        <w:spacing w:after="0" w:line="240" w:lineRule="auto"/>
        <w:ind w:right="140"/>
      </w:pPr>
      <w:r w:rsidRPr="00A0704F">
        <w:t xml:space="preserve">Om behov, använd </w:t>
      </w:r>
      <w:proofErr w:type="spellStart"/>
      <w:r w:rsidRPr="00A0704F">
        <w:t>paracetamol</w:t>
      </w:r>
      <w:proofErr w:type="spellEnd"/>
      <w:r w:rsidRPr="00A0704F">
        <w:t xml:space="preserve"> och morfin, undvik NSAID och </w:t>
      </w:r>
      <w:proofErr w:type="spellStart"/>
      <w:r w:rsidRPr="00A0704F">
        <w:t>bensodiazepiner</w:t>
      </w:r>
      <w:proofErr w:type="spellEnd"/>
      <w:r w:rsidRPr="00A0704F">
        <w:t>.</w:t>
      </w:r>
    </w:p>
    <w:p w14:paraId="1BB2DF3D" w14:textId="77777777" w:rsidR="00A0704F" w:rsidRPr="00A0704F" w:rsidRDefault="00A0704F" w:rsidP="00912435">
      <w:pPr>
        <w:spacing w:after="0" w:line="240" w:lineRule="auto"/>
        <w:ind w:right="140"/>
        <w:rPr>
          <w:b/>
          <w:bCs/>
        </w:rPr>
      </w:pPr>
    </w:p>
    <w:p w14:paraId="382AF802" w14:textId="77777777" w:rsidR="00A0704F" w:rsidRPr="00912435" w:rsidRDefault="00A0704F" w:rsidP="00912435">
      <w:pPr>
        <w:pStyle w:val="Rubrik2"/>
        <w:ind w:right="140"/>
      </w:pPr>
      <w:r w:rsidRPr="00912435">
        <w:t xml:space="preserve">Anestesi </w:t>
      </w:r>
    </w:p>
    <w:p w14:paraId="63793E30" w14:textId="77777777" w:rsidR="00A0704F" w:rsidRPr="00A0704F" w:rsidRDefault="00A0704F" w:rsidP="00912435">
      <w:pPr>
        <w:autoSpaceDE w:val="0"/>
        <w:autoSpaceDN w:val="0"/>
        <w:adjustRightInd w:val="0"/>
        <w:spacing w:after="0" w:line="240" w:lineRule="auto"/>
        <w:ind w:right="140"/>
      </w:pPr>
      <w:r w:rsidRPr="00A0704F">
        <w:t xml:space="preserve">Till en patient som </w:t>
      </w:r>
      <w:r w:rsidRPr="00A0704F">
        <w:rPr>
          <w:b/>
          <w:i/>
          <w:iCs/>
        </w:rPr>
        <w:t xml:space="preserve">inte har en pågående akut </w:t>
      </w:r>
      <w:proofErr w:type="spellStart"/>
      <w:r w:rsidRPr="00A0704F">
        <w:rPr>
          <w:b/>
          <w:i/>
          <w:iCs/>
        </w:rPr>
        <w:t>porfyrikris</w:t>
      </w:r>
      <w:proofErr w:type="spellEnd"/>
      <w:r w:rsidRPr="00A0704F">
        <w:t xml:space="preserve"> är regionalanestesi sannolikt första hands val, om det är möjligt. Utför och dokumentera </w:t>
      </w:r>
      <w:r w:rsidRPr="00A0704F">
        <w:rPr>
          <w:i/>
          <w:iCs/>
        </w:rPr>
        <w:t>alltid</w:t>
      </w:r>
      <w:r w:rsidRPr="00A0704F">
        <w:t xml:space="preserve"> ett neurologstatus innan blockaden läggs. Spinal, EDA och blockader bör undvikas om patienten har neurologiska bortfall. Bupivacain är det enda lokalanestetika som anses säkert. Vid behov kan EMLA användas.</w:t>
      </w:r>
    </w:p>
    <w:p w14:paraId="3D53B2FF" w14:textId="77777777" w:rsidR="00A0704F" w:rsidRPr="00A0704F" w:rsidRDefault="00A0704F" w:rsidP="00912435">
      <w:pPr>
        <w:autoSpaceDE w:val="0"/>
        <w:autoSpaceDN w:val="0"/>
        <w:adjustRightInd w:val="0"/>
        <w:spacing w:after="0" w:line="240" w:lineRule="auto"/>
        <w:ind w:right="140"/>
      </w:pPr>
    </w:p>
    <w:p w14:paraId="4F06A844" w14:textId="77777777" w:rsidR="00A0704F" w:rsidRPr="00A0704F" w:rsidRDefault="00A0704F" w:rsidP="00912435">
      <w:pPr>
        <w:autoSpaceDE w:val="0"/>
        <w:autoSpaceDN w:val="0"/>
        <w:adjustRightInd w:val="0"/>
        <w:spacing w:after="0" w:line="240" w:lineRule="auto"/>
        <w:ind w:right="140"/>
      </w:pPr>
      <w:r w:rsidRPr="00A0704F">
        <w:t xml:space="preserve">Om patienten </w:t>
      </w:r>
      <w:r w:rsidRPr="00A0704F">
        <w:rPr>
          <w:b/>
          <w:i/>
          <w:iCs/>
        </w:rPr>
        <w:t xml:space="preserve">har en akut </w:t>
      </w:r>
      <w:proofErr w:type="spellStart"/>
      <w:r w:rsidRPr="00A0704F">
        <w:rPr>
          <w:b/>
          <w:i/>
          <w:iCs/>
        </w:rPr>
        <w:t>porfyrikris</w:t>
      </w:r>
      <w:proofErr w:type="spellEnd"/>
      <w:r w:rsidRPr="00A0704F">
        <w:t xml:space="preserve"> så finns också en samtidig </w:t>
      </w:r>
      <w:proofErr w:type="spellStart"/>
      <w:r w:rsidRPr="00A0704F">
        <w:t>neuropati</w:t>
      </w:r>
      <w:proofErr w:type="spellEnd"/>
      <w:r w:rsidRPr="00A0704F">
        <w:t xml:space="preserve">. Denna kan vara svårbedömd och kan </w:t>
      </w:r>
      <w:proofErr w:type="spellStart"/>
      <w:r w:rsidRPr="00A0704F">
        <w:t>progrediera</w:t>
      </w:r>
      <w:proofErr w:type="spellEnd"/>
      <w:r w:rsidRPr="00A0704F">
        <w:t xml:space="preserve"> snabbt under den peroperativa perioden. Det kan därför i detta läge vara klokt att avstå från regionalanestesi och i stället välja generell anestesi.</w:t>
      </w:r>
    </w:p>
    <w:p w14:paraId="4D722B6B" w14:textId="77777777" w:rsidR="00A0704F" w:rsidRPr="00A0704F" w:rsidRDefault="00A0704F" w:rsidP="00912435">
      <w:pPr>
        <w:autoSpaceDE w:val="0"/>
        <w:autoSpaceDN w:val="0"/>
        <w:adjustRightInd w:val="0"/>
        <w:spacing w:after="0" w:line="240" w:lineRule="auto"/>
        <w:ind w:right="140"/>
        <w:rPr>
          <w:sz w:val="20"/>
          <w:szCs w:val="20"/>
        </w:rPr>
      </w:pPr>
    </w:p>
    <w:p w14:paraId="2FF8853C" w14:textId="77777777" w:rsidR="00A0704F" w:rsidRPr="00A0704F" w:rsidRDefault="00A0704F" w:rsidP="00912435">
      <w:pPr>
        <w:autoSpaceDE w:val="0"/>
        <w:autoSpaceDN w:val="0"/>
        <w:adjustRightInd w:val="0"/>
        <w:spacing w:after="0" w:line="240" w:lineRule="auto"/>
        <w:ind w:right="140"/>
        <w:rPr>
          <w:rFonts w:ascii="Arial" w:hAnsi="Arial"/>
        </w:rPr>
      </w:pPr>
      <w:r w:rsidRPr="00A0704F">
        <w:rPr>
          <w:rFonts w:ascii="Arial" w:hAnsi="Arial"/>
        </w:rPr>
        <w:t>Medel som anses säkra för generell anestesi är:</w:t>
      </w:r>
      <w:r w:rsidRPr="00A0704F">
        <w:rPr>
          <w:rFonts w:ascii="Arial" w:hAnsi="Arial"/>
        </w:rPr>
        <w:br/>
      </w:r>
    </w:p>
    <w:p w14:paraId="6C1C0EB5" w14:textId="119F88FF" w:rsidR="00A0704F" w:rsidRDefault="00A0704F" w:rsidP="001B5B70">
      <w:pPr>
        <w:pStyle w:val="Liststycke"/>
        <w:numPr>
          <w:ilvl w:val="0"/>
          <w:numId w:val="25"/>
        </w:numPr>
        <w:spacing w:after="0" w:line="240" w:lineRule="auto"/>
        <w:ind w:left="1418" w:right="140" w:hanging="425"/>
      </w:pPr>
      <w:r w:rsidRPr="00912435">
        <w:rPr>
          <w:b/>
        </w:rPr>
        <w:t>Opioider:</w:t>
      </w:r>
      <w:r w:rsidR="00912435">
        <w:rPr>
          <w:b/>
        </w:rPr>
        <w:t xml:space="preserve"> </w:t>
      </w:r>
      <w:r w:rsidRPr="00A0704F">
        <w:t xml:space="preserve">Fentanyl, Alfentanyl, </w:t>
      </w:r>
      <w:proofErr w:type="spellStart"/>
      <w:r w:rsidRPr="00A0704F">
        <w:t>Remifentanyl</w:t>
      </w:r>
      <w:proofErr w:type="spellEnd"/>
      <w:r w:rsidRPr="00A0704F">
        <w:t xml:space="preserve">, </w:t>
      </w:r>
      <w:proofErr w:type="spellStart"/>
      <w:r w:rsidRPr="00A0704F">
        <w:t>Sufentanyl</w:t>
      </w:r>
      <w:proofErr w:type="spellEnd"/>
      <w:r w:rsidRPr="00A0704F">
        <w:t xml:space="preserve">, </w:t>
      </w:r>
      <w:r w:rsidR="001B5B70">
        <w:t xml:space="preserve"> </w:t>
      </w:r>
      <w:r w:rsidRPr="00A0704F">
        <w:t xml:space="preserve">Morfin och </w:t>
      </w:r>
      <w:r w:rsidR="001B5B70">
        <w:t xml:space="preserve"> </w:t>
      </w:r>
      <w:proofErr w:type="spellStart"/>
      <w:r w:rsidRPr="00A0704F">
        <w:t>Ketobemidon</w:t>
      </w:r>
      <w:proofErr w:type="spellEnd"/>
      <w:r w:rsidRPr="00A0704F">
        <w:t xml:space="preserve"> </w:t>
      </w:r>
    </w:p>
    <w:p w14:paraId="65BF5F37" w14:textId="77777777" w:rsidR="001B5B70" w:rsidRPr="00A0704F" w:rsidRDefault="001B5B70" w:rsidP="001B5B70">
      <w:pPr>
        <w:pStyle w:val="Liststycke"/>
        <w:numPr>
          <w:ilvl w:val="0"/>
          <w:numId w:val="0"/>
        </w:numPr>
        <w:spacing w:after="0" w:line="240" w:lineRule="auto"/>
        <w:ind w:left="1418" w:right="140"/>
      </w:pPr>
    </w:p>
    <w:p w14:paraId="0B6D33A3" w14:textId="76A41B41" w:rsidR="00A0704F" w:rsidRDefault="00A0704F" w:rsidP="001B5B70">
      <w:pPr>
        <w:pStyle w:val="Liststycke"/>
        <w:numPr>
          <w:ilvl w:val="0"/>
          <w:numId w:val="25"/>
        </w:numPr>
        <w:spacing w:after="0" w:line="240" w:lineRule="auto"/>
        <w:ind w:left="1418" w:right="140" w:hanging="425"/>
      </w:pPr>
      <w:proofErr w:type="spellStart"/>
      <w:r w:rsidRPr="00A0704F">
        <w:rPr>
          <w:b/>
        </w:rPr>
        <w:t>Muskelrelaxantia</w:t>
      </w:r>
      <w:proofErr w:type="spellEnd"/>
      <w:r w:rsidRPr="00A0704F">
        <w:rPr>
          <w:b/>
        </w:rPr>
        <w:t xml:space="preserve">: </w:t>
      </w:r>
      <w:proofErr w:type="spellStart"/>
      <w:r w:rsidRPr="00A0704F">
        <w:t>Suxameton</w:t>
      </w:r>
      <w:proofErr w:type="spellEnd"/>
      <w:r w:rsidRPr="00A0704F">
        <w:t xml:space="preserve">, </w:t>
      </w:r>
      <w:proofErr w:type="spellStart"/>
      <w:r w:rsidRPr="00A0704F">
        <w:t>Atracrium</w:t>
      </w:r>
      <w:proofErr w:type="spellEnd"/>
      <w:r w:rsidRPr="00A0704F">
        <w:t xml:space="preserve">, eller </w:t>
      </w:r>
      <w:proofErr w:type="spellStart"/>
      <w:r w:rsidRPr="00A0704F">
        <w:t>Rokuronium</w:t>
      </w:r>
      <w:proofErr w:type="spellEnd"/>
      <w:r w:rsidRPr="00A0704F">
        <w:t xml:space="preserve"> kan användas. </w:t>
      </w:r>
    </w:p>
    <w:p w14:paraId="58113E6A" w14:textId="77777777" w:rsidR="001B5B70" w:rsidRPr="00A0704F" w:rsidRDefault="001B5B70" w:rsidP="001B5B70">
      <w:pPr>
        <w:pStyle w:val="Liststycke"/>
        <w:numPr>
          <w:ilvl w:val="0"/>
          <w:numId w:val="0"/>
        </w:numPr>
        <w:spacing w:after="0" w:line="240" w:lineRule="auto"/>
        <w:ind w:left="1418" w:right="140"/>
      </w:pPr>
    </w:p>
    <w:p w14:paraId="6003270D" w14:textId="77777777" w:rsidR="00890F61" w:rsidRDefault="00A0704F" w:rsidP="001B5B70">
      <w:pPr>
        <w:pStyle w:val="Liststycke"/>
        <w:numPr>
          <w:ilvl w:val="0"/>
          <w:numId w:val="25"/>
        </w:numPr>
        <w:spacing w:after="0" w:line="240" w:lineRule="auto"/>
        <w:ind w:left="1418" w:right="140" w:hanging="425"/>
      </w:pPr>
      <w:r w:rsidRPr="00A0704F">
        <w:rPr>
          <w:b/>
        </w:rPr>
        <w:t>Anestesimedel:</w:t>
      </w:r>
      <w:r w:rsidRPr="00A0704F">
        <w:t xml:space="preserve"> Propofol, </w:t>
      </w:r>
      <w:proofErr w:type="spellStart"/>
      <w:r w:rsidRPr="00A0704F">
        <w:t>Isofluran</w:t>
      </w:r>
      <w:proofErr w:type="spellEnd"/>
      <w:r w:rsidRPr="00A0704F">
        <w:t xml:space="preserve"> samt Lustgas.          </w:t>
      </w:r>
      <w:r w:rsidRPr="00A0704F">
        <w:tab/>
      </w:r>
    </w:p>
    <w:p w14:paraId="7762ADAF" w14:textId="4370F8BC" w:rsidR="00A0704F" w:rsidRPr="00A0704F" w:rsidRDefault="00A0704F" w:rsidP="00890F61">
      <w:pPr>
        <w:pStyle w:val="Liststycke"/>
        <w:numPr>
          <w:ilvl w:val="0"/>
          <w:numId w:val="0"/>
        </w:numPr>
        <w:spacing w:after="0" w:line="240" w:lineRule="auto"/>
        <w:ind w:left="1418" w:right="140"/>
      </w:pPr>
      <w:r w:rsidRPr="00A0704F">
        <w:t xml:space="preserve">Viss försiktighet med </w:t>
      </w:r>
      <w:proofErr w:type="spellStart"/>
      <w:r w:rsidRPr="00A0704F">
        <w:t>propofol</w:t>
      </w:r>
      <w:proofErr w:type="spellEnd"/>
      <w:r w:rsidRPr="00A0704F">
        <w:t xml:space="preserve"> för långvarig TIVA/sedering.</w:t>
      </w:r>
      <w:r w:rsidRPr="00A0704F">
        <w:tab/>
      </w:r>
      <w:r w:rsidRPr="00A0704F">
        <w:tab/>
      </w:r>
      <w:r w:rsidRPr="00A0704F">
        <w:tab/>
      </w:r>
      <w:r w:rsidRPr="00A0704F">
        <w:br/>
      </w:r>
    </w:p>
    <w:p w14:paraId="1FADF8A1" w14:textId="1012F97A" w:rsidR="00A0704F" w:rsidRPr="00A0704F" w:rsidRDefault="00A0704F" w:rsidP="00912435">
      <w:pPr>
        <w:spacing w:after="0" w:line="240" w:lineRule="auto"/>
        <w:ind w:right="140"/>
      </w:pPr>
      <w:r w:rsidRPr="00A0704F"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015089DA" wp14:editId="30B44DA1">
                <wp:simplePos x="0" y="0"/>
                <wp:positionH relativeFrom="column">
                  <wp:posOffset>-15875</wp:posOffset>
                </wp:positionH>
                <wp:positionV relativeFrom="paragraph">
                  <wp:posOffset>168275</wp:posOffset>
                </wp:positionV>
                <wp:extent cx="5855335" cy="562610"/>
                <wp:effectExtent l="12700" t="6350" r="8890" b="12065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55335" cy="5626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71AE77A" id="Rectangle 1" o:spid="_x0000_s1026" style="position:absolute;margin-left:-1.25pt;margin-top:13.25pt;width:461.05pt;height:44.3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"/>
            </w:pict>
          </mc:Fallback>
        </mc:AlternateContent>
      </w:r>
    </w:p>
    <w:p w14:paraId="7027FB3F" w14:textId="77777777" w:rsidR="00A0704F" w:rsidRPr="00A0704F" w:rsidRDefault="00A0704F" w:rsidP="00912435">
      <w:pPr>
        <w:spacing w:after="0" w:line="240" w:lineRule="auto"/>
        <w:ind w:right="140"/>
        <w:rPr>
          <w:color w:val="FF0000"/>
        </w:rPr>
      </w:pPr>
      <w:r w:rsidRPr="00A0704F">
        <w:rPr>
          <w:b/>
          <w:bCs/>
          <w:color w:val="FF0000"/>
        </w:rPr>
        <w:t xml:space="preserve">CAVE </w:t>
      </w:r>
      <w:proofErr w:type="spellStart"/>
      <w:r w:rsidRPr="00A0704F">
        <w:rPr>
          <w:b/>
          <w:bCs/>
          <w:color w:val="FF0000"/>
        </w:rPr>
        <w:t>Penthotal</w:t>
      </w:r>
      <w:proofErr w:type="spellEnd"/>
      <w:r w:rsidRPr="00A0704F">
        <w:rPr>
          <w:color w:val="FF0000"/>
        </w:rPr>
        <w:t xml:space="preserve">!                   </w:t>
      </w:r>
    </w:p>
    <w:p w14:paraId="48DE9A05" w14:textId="77777777" w:rsidR="00A0704F" w:rsidRPr="00A0704F" w:rsidRDefault="00A0704F" w:rsidP="00912435">
      <w:pPr>
        <w:spacing w:before="120" w:after="0" w:line="240" w:lineRule="auto"/>
        <w:ind w:right="140"/>
      </w:pPr>
      <w:proofErr w:type="spellStart"/>
      <w:r w:rsidRPr="00A0704F">
        <w:rPr>
          <w:b/>
          <w:bCs/>
        </w:rPr>
        <w:t>Sevoflurane</w:t>
      </w:r>
      <w:proofErr w:type="spellEnd"/>
      <w:r w:rsidRPr="00A0704F">
        <w:t xml:space="preserve"> och </w:t>
      </w:r>
      <w:proofErr w:type="spellStart"/>
      <w:r w:rsidRPr="00A0704F">
        <w:rPr>
          <w:b/>
          <w:bCs/>
        </w:rPr>
        <w:t>Ketamin</w:t>
      </w:r>
      <w:proofErr w:type="spellEnd"/>
      <w:r w:rsidRPr="00A0704F">
        <w:t xml:space="preserve"> anses inte helt säkra men kan användas om situationen kräver det.</w:t>
      </w:r>
    </w:p>
    <w:p w14:paraId="1EC78EA8" w14:textId="77777777" w:rsidR="00A0704F" w:rsidRPr="00A0704F" w:rsidRDefault="00A0704F" w:rsidP="00912435">
      <w:pPr>
        <w:spacing w:after="0" w:line="240" w:lineRule="auto"/>
        <w:ind w:right="140" w:firstLine="360"/>
      </w:pPr>
    </w:p>
    <w:p w14:paraId="68B87887" w14:textId="77777777" w:rsidR="00A0704F" w:rsidRPr="00A0704F" w:rsidRDefault="00A0704F" w:rsidP="00912435">
      <w:pPr>
        <w:spacing w:after="0" w:line="240" w:lineRule="auto"/>
        <w:ind w:right="140"/>
        <w:rPr>
          <w:u w:val="single"/>
        </w:rPr>
      </w:pPr>
    </w:p>
    <w:p w14:paraId="07F4C769" w14:textId="77777777" w:rsidR="00A0704F" w:rsidRPr="00A0704F" w:rsidRDefault="00A0704F" w:rsidP="00912435">
      <w:pPr>
        <w:autoSpaceDE w:val="0"/>
        <w:autoSpaceDN w:val="0"/>
        <w:adjustRightInd w:val="0"/>
        <w:spacing w:after="0" w:line="240" w:lineRule="auto"/>
        <w:ind w:right="140"/>
        <w:rPr>
          <w:rFonts w:ascii="Arial" w:hAnsi="Arial"/>
        </w:rPr>
      </w:pPr>
      <w:r w:rsidRPr="00A0704F">
        <w:rPr>
          <w:rFonts w:ascii="Arial" w:hAnsi="Arial"/>
        </w:rPr>
        <w:t>Några övriga preparat som kan komma i fråga och som anses säkra:</w:t>
      </w:r>
    </w:p>
    <w:p w14:paraId="5492BDFE" w14:textId="77777777" w:rsidR="00A0704F" w:rsidRPr="00A0704F" w:rsidRDefault="00A0704F" w:rsidP="00912435">
      <w:pPr>
        <w:autoSpaceDE w:val="0"/>
        <w:autoSpaceDN w:val="0"/>
        <w:adjustRightInd w:val="0"/>
        <w:spacing w:after="0" w:line="240" w:lineRule="auto"/>
        <w:ind w:right="140"/>
        <w:rPr>
          <w:rFonts w:ascii="Arial" w:hAnsi="Arial"/>
        </w:rPr>
      </w:pPr>
    </w:p>
    <w:p w14:paraId="1C8F919E" w14:textId="77777777" w:rsidR="00A0704F" w:rsidRPr="00A0704F" w:rsidRDefault="00A0704F" w:rsidP="00912435">
      <w:pPr>
        <w:spacing w:after="0" w:line="240" w:lineRule="auto"/>
        <w:ind w:right="140"/>
      </w:pPr>
      <w:r w:rsidRPr="00A0704F">
        <w:t>Atropin</w:t>
      </w:r>
      <w:r w:rsidRPr="00A0704F">
        <w:tab/>
      </w:r>
      <w:r w:rsidRPr="00A0704F">
        <w:tab/>
      </w:r>
      <w:r w:rsidRPr="00A0704F">
        <w:tab/>
      </w:r>
      <w:proofErr w:type="spellStart"/>
      <w:r w:rsidRPr="00A0704F">
        <w:t>Neostigmin</w:t>
      </w:r>
      <w:proofErr w:type="spellEnd"/>
    </w:p>
    <w:p w14:paraId="4AD213CB" w14:textId="77777777" w:rsidR="00A0704F" w:rsidRPr="00A0704F" w:rsidRDefault="00A0704F" w:rsidP="00912435">
      <w:pPr>
        <w:spacing w:after="0" w:line="240" w:lineRule="auto"/>
        <w:ind w:right="140"/>
      </w:pPr>
      <w:r w:rsidRPr="00A0704F">
        <w:t>Betametason</w:t>
      </w:r>
      <w:r w:rsidRPr="00A0704F">
        <w:tab/>
      </w:r>
      <w:r w:rsidRPr="00A0704F">
        <w:tab/>
      </w:r>
      <w:r w:rsidRPr="00A0704F">
        <w:tab/>
      </w:r>
      <w:proofErr w:type="spellStart"/>
      <w:r w:rsidRPr="00A0704F">
        <w:t>Ondansetrone</w:t>
      </w:r>
      <w:proofErr w:type="spellEnd"/>
    </w:p>
    <w:p w14:paraId="784E31D4" w14:textId="77777777" w:rsidR="00A0704F" w:rsidRPr="00A0704F" w:rsidRDefault="00A0704F" w:rsidP="00912435">
      <w:pPr>
        <w:spacing w:after="0" w:line="240" w:lineRule="auto"/>
        <w:ind w:right="140"/>
      </w:pPr>
      <w:proofErr w:type="spellStart"/>
      <w:r w:rsidRPr="00A0704F">
        <w:t>Droperidol</w:t>
      </w:r>
      <w:proofErr w:type="spellEnd"/>
      <w:r w:rsidRPr="00A0704F">
        <w:tab/>
      </w:r>
      <w:r w:rsidRPr="00A0704F">
        <w:tab/>
      </w:r>
      <w:r w:rsidRPr="00A0704F">
        <w:tab/>
      </w:r>
      <w:proofErr w:type="spellStart"/>
      <w:r w:rsidRPr="00A0704F">
        <w:t>Oxytocin</w:t>
      </w:r>
      <w:proofErr w:type="spellEnd"/>
      <w:r w:rsidRPr="00A0704F">
        <w:t xml:space="preserve"> (CAVE </w:t>
      </w:r>
      <w:proofErr w:type="spellStart"/>
      <w:r w:rsidRPr="00A0704F">
        <w:t>Metylergometrin</w:t>
      </w:r>
      <w:proofErr w:type="spellEnd"/>
      <w:r w:rsidRPr="00A0704F">
        <w:t>)</w:t>
      </w:r>
    </w:p>
    <w:p w14:paraId="6ADA7F1C" w14:textId="77777777" w:rsidR="00A0704F" w:rsidRPr="00A0704F" w:rsidRDefault="00A0704F" w:rsidP="00912435">
      <w:pPr>
        <w:spacing w:after="0" w:line="240" w:lineRule="auto"/>
        <w:ind w:right="140"/>
      </w:pPr>
      <w:proofErr w:type="spellStart"/>
      <w:r w:rsidRPr="00A0704F">
        <w:t>Fenylefrin</w:t>
      </w:r>
      <w:proofErr w:type="spellEnd"/>
      <w:r w:rsidRPr="00A0704F">
        <w:t xml:space="preserve"> (Undvik Efedrin) </w:t>
      </w:r>
      <w:r w:rsidRPr="00A0704F">
        <w:tab/>
        <w:t>Paracetamol</w:t>
      </w:r>
    </w:p>
    <w:p w14:paraId="5B4B40FE" w14:textId="77777777" w:rsidR="00A0704F" w:rsidRPr="00A0704F" w:rsidRDefault="00A0704F" w:rsidP="00912435">
      <w:pPr>
        <w:spacing w:after="0" w:line="240" w:lineRule="auto"/>
        <w:ind w:right="140"/>
      </w:pPr>
      <w:r w:rsidRPr="00A0704F">
        <w:t>Fragmin</w:t>
      </w:r>
      <w:r w:rsidRPr="00A0704F">
        <w:tab/>
      </w:r>
      <w:r w:rsidRPr="00A0704F">
        <w:tab/>
      </w:r>
      <w:r w:rsidRPr="00A0704F">
        <w:tab/>
      </w:r>
      <w:proofErr w:type="spellStart"/>
      <w:r w:rsidRPr="00A0704F">
        <w:t>Pantoprazole</w:t>
      </w:r>
      <w:proofErr w:type="spellEnd"/>
    </w:p>
    <w:p w14:paraId="710938CC" w14:textId="77777777" w:rsidR="00A0704F" w:rsidRPr="00A0704F" w:rsidRDefault="00A0704F" w:rsidP="00912435">
      <w:pPr>
        <w:spacing w:after="0" w:line="240" w:lineRule="auto"/>
        <w:ind w:right="140"/>
      </w:pPr>
      <w:proofErr w:type="spellStart"/>
      <w:r w:rsidRPr="00A0704F">
        <w:t>Glykopyrron</w:t>
      </w:r>
      <w:proofErr w:type="spellEnd"/>
      <w:r w:rsidRPr="00A0704F">
        <w:tab/>
      </w:r>
      <w:r w:rsidRPr="00A0704F">
        <w:tab/>
      </w:r>
      <w:r w:rsidRPr="00A0704F">
        <w:tab/>
      </w:r>
      <w:proofErr w:type="spellStart"/>
      <w:r w:rsidRPr="00A0704F">
        <w:t>Salbutamol</w:t>
      </w:r>
      <w:proofErr w:type="spellEnd"/>
    </w:p>
    <w:p w14:paraId="09D4D2DD" w14:textId="77777777" w:rsidR="00A0704F" w:rsidRPr="00A0704F" w:rsidRDefault="00A0704F" w:rsidP="00912435">
      <w:pPr>
        <w:spacing w:after="0" w:line="240" w:lineRule="auto"/>
        <w:ind w:right="140"/>
      </w:pPr>
      <w:proofErr w:type="spellStart"/>
      <w:r w:rsidRPr="00A0704F">
        <w:t>Metoprolol</w:t>
      </w:r>
      <w:proofErr w:type="spellEnd"/>
      <w:r w:rsidRPr="00A0704F">
        <w:tab/>
      </w:r>
      <w:r w:rsidRPr="00A0704F">
        <w:tab/>
      </w:r>
      <w:r w:rsidRPr="00A0704F">
        <w:tab/>
      </w:r>
      <w:proofErr w:type="spellStart"/>
      <w:r w:rsidRPr="00A0704F">
        <w:t>Tranexamsyra</w:t>
      </w:r>
      <w:proofErr w:type="spellEnd"/>
    </w:p>
    <w:p w14:paraId="44AA195D" w14:textId="77777777" w:rsidR="00A0704F" w:rsidRPr="00A0704F" w:rsidRDefault="00A0704F" w:rsidP="00912435">
      <w:pPr>
        <w:spacing w:after="0" w:line="240" w:lineRule="auto"/>
        <w:ind w:right="140"/>
      </w:pPr>
    </w:p>
    <w:p w14:paraId="1293137B" w14:textId="0ADADB06" w:rsidR="00A0704F" w:rsidRPr="00A0704F" w:rsidRDefault="00A0704F" w:rsidP="00912435">
      <w:pPr>
        <w:spacing w:after="0" w:line="240" w:lineRule="auto"/>
        <w:ind w:right="140"/>
      </w:pPr>
      <w:r w:rsidRPr="00A0704F">
        <w:t xml:space="preserve">Om antibiotika är aktuellt: Sök på rekommenderad länk nedan för att ta reda på lämpligt medel. (Ge ej Sulfa och </w:t>
      </w:r>
      <w:proofErr w:type="spellStart"/>
      <w:r w:rsidRPr="00A0704F">
        <w:t>Trimetoprim</w:t>
      </w:r>
      <w:proofErr w:type="spellEnd"/>
      <w:r w:rsidRPr="00A0704F">
        <w:t xml:space="preserve">! Medan tex </w:t>
      </w:r>
      <w:proofErr w:type="spellStart"/>
      <w:r w:rsidRPr="00A0704F">
        <w:t>BensylPC</w:t>
      </w:r>
      <w:proofErr w:type="spellEnd"/>
      <w:r w:rsidRPr="00A0704F">
        <w:t xml:space="preserve">, </w:t>
      </w:r>
      <w:proofErr w:type="spellStart"/>
      <w:r w:rsidRPr="00A0704F">
        <w:t>Ampicillin</w:t>
      </w:r>
      <w:proofErr w:type="spellEnd"/>
      <w:r w:rsidRPr="00A0704F">
        <w:t xml:space="preserve">, </w:t>
      </w:r>
      <w:proofErr w:type="spellStart"/>
      <w:r w:rsidRPr="00A0704F">
        <w:t>kinoloner</w:t>
      </w:r>
      <w:proofErr w:type="spellEnd"/>
      <w:r w:rsidRPr="00A0704F">
        <w:t xml:space="preserve"> och aminoglykosider är ok.)</w:t>
      </w:r>
    </w:p>
    <w:p w14:paraId="25E6B40E" w14:textId="77777777" w:rsidR="000546F1" w:rsidRDefault="000546F1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2F5F17EC" w14:textId="324F43BF" w:rsidR="00A0704F" w:rsidRPr="00912435" w:rsidRDefault="00A0704F" w:rsidP="00912435">
      <w:pPr>
        <w:pStyle w:val="Rubrik2"/>
        <w:ind w:right="140"/>
      </w:pPr>
      <w:r w:rsidRPr="00912435">
        <w:lastRenderedPageBreak/>
        <w:t xml:space="preserve">Vid en akut kris av </w:t>
      </w:r>
      <w:proofErr w:type="spellStart"/>
      <w:r w:rsidRPr="00912435">
        <w:t>porfyri</w:t>
      </w:r>
      <w:proofErr w:type="spellEnd"/>
    </w:p>
    <w:p w14:paraId="6E258216" w14:textId="77777777" w:rsidR="00A0704F" w:rsidRPr="00A0704F" w:rsidRDefault="00A0704F" w:rsidP="00912435">
      <w:pPr>
        <w:spacing w:after="0" w:line="240" w:lineRule="auto"/>
        <w:ind w:right="140"/>
        <w:rPr>
          <w:sz w:val="20"/>
          <w:szCs w:val="20"/>
        </w:rPr>
      </w:pPr>
    </w:p>
    <w:p w14:paraId="2FFC7F87" w14:textId="77777777" w:rsidR="00A0704F" w:rsidRPr="00A0704F" w:rsidRDefault="00A0704F" w:rsidP="00912435">
      <w:pPr>
        <w:keepNext/>
        <w:spacing w:after="0" w:line="240" w:lineRule="auto"/>
        <w:ind w:right="140"/>
        <w:outlineLvl w:val="1"/>
      </w:pPr>
      <w:r w:rsidRPr="00A0704F">
        <w:t>Skall patienten initialt vårdas och övervakas på en Intensivvårdsavdelning. Svåra attacker är idag sällan livshotande, men mortaliteten vid obehandlade svåra attacker kan vara så hög som 30 %.</w:t>
      </w:r>
    </w:p>
    <w:p w14:paraId="04B52980" w14:textId="77777777" w:rsidR="00A0704F" w:rsidRPr="00A0704F" w:rsidRDefault="00A0704F" w:rsidP="00912435">
      <w:pPr>
        <w:spacing w:after="0" w:line="240" w:lineRule="auto"/>
        <w:ind w:right="140"/>
        <w:rPr>
          <w:sz w:val="20"/>
          <w:szCs w:val="20"/>
        </w:rPr>
      </w:pPr>
    </w:p>
    <w:p w14:paraId="3505C39B" w14:textId="77777777" w:rsidR="00A0704F" w:rsidRPr="00A0704F" w:rsidRDefault="00A0704F" w:rsidP="00912435">
      <w:pPr>
        <w:spacing w:after="0" w:line="240" w:lineRule="auto"/>
        <w:ind w:right="140"/>
        <w:rPr>
          <w:rFonts w:ascii="Arial" w:hAnsi="Arial"/>
        </w:rPr>
      </w:pPr>
      <w:r w:rsidRPr="00A0704F">
        <w:rPr>
          <w:rFonts w:ascii="Arial" w:hAnsi="Arial"/>
        </w:rPr>
        <w:t>Omedelbara åtgärder</w:t>
      </w:r>
    </w:p>
    <w:p w14:paraId="392DDC50" w14:textId="77777777" w:rsidR="00A0704F" w:rsidRPr="00A0704F" w:rsidRDefault="00A0704F" w:rsidP="00912435">
      <w:pPr>
        <w:spacing w:after="0" w:line="240" w:lineRule="auto"/>
        <w:ind w:right="140"/>
        <w:rPr>
          <w:rFonts w:ascii="Arial" w:hAnsi="Arial"/>
        </w:rPr>
      </w:pPr>
    </w:p>
    <w:p w14:paraId="2F69BC16" w14:textId="22F4C256" w:rsidR="00A0704F" w:rsidRPr="00A0704F" w:rsidRDefault="00A0704F" w:rsidP="001B5B7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140"/>
      </w:pPr>
      <w:r w:rsidRPr="00A0704F">
        <w:t xml:space="preserve">Inga snabba lägesförändringar! Håll helst patienten i planläge. I vissa fall förekommer uttalad </w:t>
      </w:r>
      <w:proofErr w:type="spellStart"/>
      <w:r w:rsidRPr="00A0704F">
        <w:t>posturalhypotension</w:t>
      </w:r>
      <w:proofErr w:type="spellEnd"/>
      <w:r w:rsidRPr="00A0704F">
        <w:t xml:space="preserve"> som kan ge dramatiska förändringar på cirkulationen och hjärtfunktionen.  </w:t>
      </w:r>
    </w:p>
    <w:p w14:paraId="0661555D" w14:textId="6AB8A7EE" w:rsidR="00A0704F" w:rsidRPr="00A0704F" w:rsidRDefault="00A0704F" w:rsidP="001B5B7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140"/>
      </w:pPr>
      <w:r w:rsidRPr="00A0704F">
        <w:t>Eliminera och behandla utlösande faktorer: läkemedel, dehydrering, fasta, infektion, stress och alkohol. Andra utlösande faktorer kan vara menstruation och graviditet.</w:t>
      </w:r>
    </w:p>
    <w:p w14:paraId="5F147B31" w14:textId="490F4D45" w:rsidR="00A0704F" w:rsidRPr="00A0704F" w:rsidRDefault="00A0704F" w:rsidP="001B5B7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140"/>
      </w:pPr>
      <w:r w:rsidRPr="00A0704F">
        <w:t xml:space="preserve">Kontrollera </w:t>
      </w:r>
      <w:proofErr w:type="spellStart"/>
      <w:r w:rsidRPr="00A0704F">
        <w:t>S-Na</w:t>
      </w:r>
      <w:proofErr w:type="spellEnd"/>
      <w:r w:rsidRPr="00A0704F">
        <w:t xml:space="preserve">, S-K, S-Mg och PBG i urinen (urinprovet kan ställas i kylen för senare analys) för att få ett utgångsvärde. </w:t>
      </w:r>
    </w:p>
    <w:p w14:paraId="2FC6FFA9" w14:textId="77777777" w:rsidR="00A0704F" w:rsidRPr="00A0704F" w:rsidRDefault="00A0704F" w:rsidP="001B5B7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140"/>
      </w:pPr>
      <w:r w:rsidRPr="00A0704F">
        <w:t xml:space="preserve">Behandla eventuell dehydrering. </w:t>
      </w:r>
    </w:p>
    <w:p w14:paraId="004ACFB7" w14:textId="6021A149" w:rsidR="00A0704F" w:rsidRPr="00A0704F" w:rsidRDefault="00A0704F" w:rsidP="001B5B7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140"/>
      </w:pPr>
      <w:r w:rsidRPr="00A0704F">
        <w:t xml:space="preserve">Säkra kolhydrattillförseln, helst per os eller via sond, men om det är olämpligt starta 10 % Glukos iv och ge för en vuxen person minst motsvarande 1200 Kcal/dygn av kolhydrater. Glukos hämmar hemsyntesen och mildrar </w:t>
      </w:r>
      <w:proofErr w:type="spellStart"/>
      <w:r w:rsidRPr="00A0704F">
        <w:t>porfyriattacken</w:t>
      </w:r>
      <w:proofErr w:type="spellEnd"/>
      <w:r w:rsidRPr="00A0704F">
        <w:t>.</w:t>
      </w:r>
    </w:p>
    <w:p w14:paraId="510F4060" w14:textId="688C56C2" w:rsidR="00A0704F" w:rsidRPr="00A0704F" w:rsidRDefault="00A0704F" w:rsidP="001B5B7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140"/>
      </w:pPr>
      <w:r w:rsidRPr="00A0704F">
        <w:t xml:space="preserve">Hypertension och </w:t>
      </w:r>
      <w:proofErr w:type="spellStart"/>
      <w:r w:rsidRPr="00A0704F">
        <w:t>tachykardi</w:t>
      </w:r>
      <w:proofErr w:type="spellEnd"/>
      <w:r w:rsidRPr="00A0704F">
        <w:t xml:space="preserve"> behandlas med betablockad, förstahandsval är möjligen </w:t>
      </w:r>
      <w:proofErr w:type="spellStart"/>
      <w:r w:rsidRPr="00A0704F">
        <w:t>Propranolol</w:t>
      </w:r>
      <w:proofErr w:type="spellEnd"/>
      <w:r w:rsidRPr="00A0704F">
        <w:t xml:space="preserve"> (OBS starta med låg dos!) som kanske även kan vara hämmande på själva grundsjukdomen. </w:t>
      </w:r>
      <w:proofErr w:type="spellStart"/>
      <w:r w:rsidRPr="00A0704F">
        <w:t>Metoprolol</w:t>
      </w:r>
      <w:proofErr w:type="spellEnd"/>
      <w:r w:rsidRPr="00A0704F">
        <w:t xml:space="preserve"> och </w:t>
      </w:r>
      <w:proofErr w:type="spellStart"/>
      <w:r w:rsidRPr="00A0704F">
        <w:t>Atenolol</w:t>
      </w:r>
      <w:proofErr w:type="spellEnd"/>
      <w:r w:rsidRPr="00A0704F">
        <w:t xml:space="preserve"> i </w:t>
      </w:r>
      <w:r w:rsidRPr="00A0704F">
        <w:tab/>
        <w:t xml:space="preserve">försiktig dos är också goda alternativ. </w:t>
      </w:r>
    </w:p>
    <w:p w14:paraId="512572C0" w14:textId="6AE93D0C" w:rsidR="00A0704F" w:rsidRPr="00A0704F" w:rsidRDefault="00A0704F" w:rsidP="001B5B7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140"/>
      </w:pPr>
      <w:r w:rsidRPr="00A0704F">
        <w:t>Smärtbehandling kräver ofta tillförsel av opioider för att vara framgångsrik.</w:t>
      </w:r>
    </w:p>
    <w:p w14:paraId="24B009BE" w14:textId="77777777" w:rsidR="00A0704F" w:rsidRPr="00A0704F" w:rsidRDefault="00A0704F" w:rsidP="00912435">
      <w:pPr>
        <w:spacing w:after="0" w:line="240" w:lineRule="auto"/>
        <w:ind w:right="140"/>
      </w:pPr>
    </w:p>
    <w:p w14:paraId="10727746" w14:textId="77777777" w:rsidR="00A0704F" w:rsidRPr="00A0704F" w:rsidRDefault="00A0704F" w:rsidP="000546F1">
      <w:pPr>
        <w:pStyle w:val="Rubrik3"/>
      </w:pPr>
      <w:r w:rsidRPr="00A0704F">
        <w:t>Fortsatt behandling</w:t>
      </w:r>
    </w:p>
    <w:p w14:paraId="12566338" w14:textId="77777777" w:rsidR="00A0704F" w:rsidRPr="00A0704F" w:rsidRDefault="00A0704F" w:rsidP="00912435">
      <w:pPr>
        <w:spacing w:after="0" w:line="240" w:lineRule="auto"/>
        <w:ind w:right="140"/>
        <w:rPr>
          <w:sz w:val="20"/>
          <w:szCs w:val="20"/>
        </w:rPr>
      </w:pPr>
    </w:p>
    <w:p w14:paraId="172903F5" w14:textId="3562F7CC" w:rsidR="00A0704F" w:rsidRPr="00A0704F" w:rsidRDefault="00A0704F" w:rsidP="001B5B7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140"/>
      </w:pPr>
      <w:proofErr w:type="spellStart"/>
      <w:r w:rsidRPr="00A0704F">
        <w:t>Monitorera</w:t>
      </w:r>
      <w:proofErr w:type="spellEnd"/>
      <w:r w:rsidRPr="00A0704F">
        <w:t xml:space="preserve"> hjärta/cirkulation (EKG, CVK och artärnål rekommenderas). Graden av </w:t>
      </w:r>
      <w:proofErr w:type="spellStart"/>
      <w:r w:rsidRPr="00A0704F">
        <w:t>tackykardi</w:t>
      </w:r>
      <w:proofErr w:type="spellEnd"/>
      <w:r w:rsidRPr="00A0704F">
        <w:t xml:space="preserve"> och blodtryckspåverkan är ofta ett indirekt mått på svårighetsgraden av patientens akuta skov. </w:t>
      </w:r>
    </w:p>
    <w:p w14:paraId="1B8992B7" w14:textId="77777777" w:rsidR="00A0704F" w:rsidRPr="00A0704F" w:rsidRDefault="00A0704F" w:rsidP="001B5B7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140"/>
      </w:pPr>
      <w:r w:rsidRPr="00A0704F">
        <w:t xml:space="preserve">Noggrann kontroll av vätske- och elektrolytstatus. </w:t>
      </w:r>
    </w:p>
    <w:p w14:paraId="07CE3F9D" w14:textId="77777777" w:rsidR="00A0704F" w:rsidRPr="00A0704F" w:rsidRDefault="00A0704F" w:rsidP="001B5B7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140"/>
      </w:pPr>
      <w:r w:rsidRPr="00A0704F">
        <w:t>Kontrollera eventuell urinretention, vid behov sätt en KAD.</w:t>
      </w:r>
    </w:p>
    <w:p w14:paraId="0E6B284E" w14:textId="6C561584" w:rsidR="00A0704F" w:rsidRPr="00A0704F" w:rsidRDefault="00A0704F" w:rsidP="001B5B7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140"/>
      </w:pPr>
      <w:r w:rsidRPr="00A0704F">
        <w:t xml:space="preserve">Vid kramper (korrigera eventuella elektrolytrubbningar och behandla hypertoni), behandla med Magnesiumsulfat, följ patellarreflex och andningsfrekvens. </w:t>
      </w:r>
      <w:proofErr w:type="spellStart"/>
      <w:r w:rsidRPr="00A0704F">
        <w:t>Klonazepam</w:t>
      </w:r>
      <w:proofErr w:type="spellEnd"/>
      <w:r w:rsidRPr="00A0704F">
        <w:t xml:space="preserve"> och Propofol kan användas i tillägg om kramperna inte viker. </w:t>
      </w:r>
    </w:p>
    <w:p w14:paraId="3FF5E9A4" w14:textId="77777777" w:rsidR="00A0704F" w:rsidRPr="00A0704F" w:rsidRDefault="00A0704F" w:rsidP="00912435">
      <w:pPr>
        <w:spacing w:after="0" w:line="240" w:lineRule="auto"/>
        <w:ind w:right="140"/>
      </w:pPr>
    </w:p>
    <w:p w14:paraId="5810FFFC" w14:textId="77777777" w:rsidR="00A0704F" w:rsidRPr="00A0704F" w:rsidRDefault="00A0704F" w:rsidP="000546F1">
      <w:pPr>
        <w:pStyle w:val="Rubrik3"/>
      </w:pPr>
      <w:r w:rsidRPr="00A0704F">
        <w:t xml:space="preserve">Allvarlig </w:t>
      </w:r>
      <w:proofErr w:type="spellStart"/>
      <w:r w:rsidRPr="00A0704F">
        <w:t>porfyri</w:t>
      </w:r>
      <w:proofErr w:type="spellEnd"/>
      <w:r w:rsidRPr="00A0704F">
        <w:t xml:space="preserve"> kris</w:t>
      </w:r>
    </w:p>
    <w:p w14:paraId="1F39445C" w14:textId="77777777" w:rsidR="00A0704F" w:rsidRPr="00A0704F" w:rsidRDefault="00A0704F" w:rsidP="00912435">
      <w:pPr>
        <w:spacing w:after="0" w:line="240" w:lineRule="auto"/>
        <w:ind w:right="140"/>
        <w:rPr>
          <w:sz w:val="20"/>
          <w:szCs w:val="20"/>
        </w:rPr>
      </w:pPr>
    </w:p>
    <w:p w14:paraId="730040C8" w14:textId="77777777" w:rsidR="00A0704F" w:rsidRPr="00A0704F" w:rsidRDefault="00A0704F" w:rsidP="00912435">
      <w:pPr>
        <w:autoSpaceDE w:val="0"/>
        <w:autoSpaceDN w:val="0"/>
        <w:adjustRightInd w:val="0"/>
        <w:spacing w:after="0" w:line="240" w:lineRule="auto"/>
        <w:ind w:right="140"/>
      </w:pPr>
      <w:r w:rsidRPr="00A0704F">
        <w:t xml:space="preserve">Vid uttalad eller snabb </w:t>
      </w:r>
      <w:proofErr w:type="spellStart"/>
      <w:r w:rsidRPr="00A0704F">
        <w:t>progredierande</w:t>
      </w:r>
      <w:proofErr w:type="spellEnd"/>
      <w:r w:rsidRPr="00A0704F">
        <w:t xml:space="preserve"> </w:t>
      </w:r>
      <w:proofErr w:type="spellStart"/>
      <w:r w:rsidRPr="00A0704F">
        <w:t>neuropati</w:t>
      </w:r>
      <w:proofErr w:type="spellEnd"/>
      <w:r w:rsidRPr="00A0704F">
        <w:t xml:space="preserve">, grav cirkulatorisk påverkan eller om övriga symtom inte förbättras på gängse behandling (vätske- och kolhydrat tillförsel, betablockad etc.) under först dygnet, finns specifik behandling i form av licenspreparatet </w:t>
      </w:r>
      <w:proofErr w:type="spellStart"/>
      <w:r w:rsidRPr="00A0704F">
        <w:rPr>
          <w:b/>
          <w:bCs/>
        </w:rPr>
        <w:t>Normosang</w:t>
      </w:r>
      <w:proofErr w:type="spellEnd"/>
      <w:r w:rsidRPr="00A0704F">
        <w:rPr>
          <w:b/>
          <w:bCs/>
        </w:rPr>
        <w:t>®.</w:t>
      </w:r>
      <w:r w:rsidRPr="00A0704F">
        <w:t xml:space="preserve"> Preparatet är en stabil form av hem och minskar, via negativfeedback, de skadliga halterna av prekursorerna till hem.</w:t>
      </w:r>
    </w:p>
    <w:p w14:paraId="6BC21DCF" w14:textId="77777777" w:rsidR="00A0704F" w:rsidRPr="00A0704F" w:rsidRDefault="00A0704F" w:rsidP="00912435">
      <w:pPr>
        <w:autoSpaceDE w:val="0"/>
        <w:autoSpaceDN w:val="0"/>
        <w:adjustRightInd w:val="0"/>
        <w:spacing w:after="0" w:line="240" w:lineRule="auto"/>
        <w:ind w:right="140"/>
      </w:pPr>
    </w:p>
    <w:p w14:paraId="10FE706F" w14:textId="77777777" w:rsidR="00A0704F" w:rsidRPr="00A0704F" w:rsidRDefault="00A0704F" w:rsidP="001B5B70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140"/>
      </w:pPr>
      <w:proofErr w:type="spellStart"/>
      <w:r w:rsidRPr="001B5B70">
        <w:t>Normosang</w:t>
      </w:r>
      <w:proofErr w:type="spellEnd"/>
      <w:r w:rsidRPr="00A0704F">
        <w:t xml:space="preserve"> (25 mg/ml, 10 ml/ampull, 4 ampuller/förpackning) går att akut beställa (se nedan) och kan oftast levereras samma dag. Dosen är </w:t>
      </w:r>
    </w:p>
    <w:p w14:paraId="0C2C0AE6" w14:textId="77777777" w:rsidR="00A0704F" w:rsidRDefault="00A0704F" w:rsidP="000546F1">
      <w:pPr>
        <w:spacing w:after="0" w:line="240" w:lineRule="auto"/>
        <w:ind w:left="1418" w:right="140"/>
      </w:pPr>
      <w:r w:rsidRPr="00A0704F">
        <w:t xml:space="preserve">3 mg/kg/dygn och ges som en dos per dygn, en ampull spätt i 100 ml Albumin 20 % (ej i NaCl som FASS rekommenderar), i CVK (hög risk för </w:t>
      </w:r>
      <w:proofErr w:type="spellStart"/>
      <w:r w:rsidRPr="00A0704F">
        <w:t>tromboflebit</w:t>
      </w:r>
      <w:proofErr w:type="spellEnd"/>
      <w:r w:rsidRPr="00A0704F">
        <w:t xml:space="preserve">), under 30 minuter, behandla i 3-4 dagar. Rådfråga gärna </w:t>
      </w:r>
      <w:proofErr w:type="spellStart"/>
      <w:r w:rsidRPr="00A0704F">
        <w:t>Porfyricentrum</w:t>
      </w:r>
      <w:proofErr w:type="spellEnd"/>
      <w:r w:rsidRPr="00A0704F">
        <w:t xml:space="preserve"> innan behandlingen startas! </w:t>
      </w:r>
      <w:proofErr w:type="spellStart"/>
      <w:r w:rsidRPr="00A0704F">
        <w:t>Normosang</w:t>
      </w:r>
      <w:proofErr w:type="spellEnd"/>
      <w:r w:rsidRPr="00A0704F">
        <w:t xml:space="preserve"> kan ges till gravida. Kostnad för en </w:t>
      </w:r>
      <w:proofErr w:type="spellStart"/>
      <w:r w:rsidRPr="00A0704F">
        <w:t>Normosang</w:t>
      </w:r>
      <w:proofErr w:type="spellEnd"/>
      <w:r w:rsidRPr="00A0704F">
        <w:t xml:space="preserve"> förpackning är drygt 20 000 kr och räcker för en 4 dagars behandling av en 70 kg patient enligt ovanstående dosering.</w:t>
      </w:r>
    </w:p>
    <w:p w14:paraId="5D5E78DF" w14:textId="77777777" w:rsidR="000546F1" w:rsidRPr="00A0704F" w:rsidRDefault="000546F1" w:rsidP="000546F1">
      <w:pPr>
        <w:spacing w:after="0" w:line="240" w:lineRule="auto"/>
        <w:ind w:left="1418" w:right="140"/>
      </w:pPr>
    </w:p>
    <w:p w14:paraId="04549466" w14:textId="77777777" w:rsidR="00A0704F" w:rsidRPr="00A0704F" w:rsidRDefault="00A0704F" w:rsidP="000546F1">
      <w:pPr>
        <w:pStyle w:val="Rubrik3"/>
        <w:rPr>
          <w:rFonts w:ascii="Arial" w:hAnsi="Arial"/>
        </w:rPr>
      </w:pPr>
      <w:proofErr w:type="spellStart"/>
      <w:r w:rsidRPr="00A0704F">
        <w:rPr>
          <w:rFonts w:ascii="Arial" w:hAnsi="Arial"/>
        </w:rPr>
        <w:t>Diffdiagnoser</w:t>
      </w:r>
      <w:proofErr w:type="spellEnd"/>
      <w:r w:rsidRPr="00A0704F">
        <w:rPr>
          <w:rFonts w:ascii="Arial" w:hAnsi="Arial"/>
        </w:rPr>
        <w:t>/uteslutningsdiagnoser:</w:t>
      </w:r>
    </w:p>
    <w:p w14:paraId="3BCDCE65" w14:textId="77777777" w:rsidR="00A0704F" w:rsidRPr="00A0704F" w:rsidRDefault="00A0704F" w:rsidP="00912435">
      <w:pPr>
        <w:spacing w:after="0" w:line="240" w:lineRule="auto"/>
        <w:ind w:right="140"/>
        <w:rPr>
          <w:sz w:val="20"/>
          <w:szCs w:val="20"/>
        </w:rPr>
      </w:pPr>
    </w:p>
    <w:p w14:paraId="6173BB27" w14:textId="7212498C" w:rsidR="00A0704F" w:rsidRPr="00A0704F" w:rsidRDefault="00A0704F" w:rsidP="00912435">
      <w:pPr>
        <w:autoSpaceDE w:val="0"/>
        <w:autoSpaceDN w:val="0"/>
        <w:adjustRightInd w:val="0"/>
        <w:spacing w:after="0" w:line="240" w:lineRule="auto"/>
        <w:ind w:right="140"/>
      </w:pPr>
      <w:r w:rsidRPr="00A0704F">
        <w:t xml:space="preserve">Appendicit, </w:t>
      </w:r>
      <w:proofErr w:type="spellStart"/>
      <w:r w:rsidRPr="00A0704F">
        <w:t>diverticulit</w:t>
      </w:r>
      <w:proofErr w:type="spellEnd"/>
      <w:r w:rsidRPr="00A0704F">
        <w:t xml:space="preserve">, gallsjukdom, </w:t>
      </w:r>
      <w:proofErr w:type="spellStart"/>
      <w:r w:rsidRPr="00A0704F">
        <w:t>pyelonefrit</w:t>
      </w:r>
      <w:proofErr w:type="spellEnd"/>
      <w:r w:rsidRPr="00A0704F">
        <w:t xml:space="preserve">, “gyn-buk”, </w:t>
      </w:r>
      <w:proofErr w:type="spellStart"/>
      <w:r w:rsidRPr="00A0704F">
        <w:t>Guillain</w:t>
      </w:r>
      <w:proofErr w:type="spellEnd"/>
      <w:r w:rsidRPr="00A0704F">
        <w:t>-Barré, Manodepressiv</w:t>
      </w:r>
      <w:r w:rsidR="00276D56">
        <w:t xml:space="preserve"> </w:t>
      </w:r>
      <w:r w:rsidRPr="00A0704F">
        <w:t>sjukdom.</w:t>
      </w:r>
    </w:p>
    <w:p w14:paraId="2FDFA56E" w14:textId="77777777" w:rsidR="00A0704F" w:rsidRPr="00A0704F" w:rsidRDefault="00A0704F" w:rsidP="00912435">
      <w:pPr>
        <w:autoSpaceDE w:val="0"/>
        <w:autoSpaceDN w:val="0"/>
        <w:adjustRightInd w:val="0"/>
        <w:spacing w:after="0" w:line="240" w:lineRule="auto"/>
        <w:ind w:right="140" w:hanging="180"/>
      </w:pPr>
    </w:p>
    <w:p w14:paraId="31DA33C5" w14:textId="77777777" w:rsidR="00A0704F" w:rsidRPr="00912435" w:rsidRDefault="00A0704F" w:rsidP="00912435">
      <w:pPr>
        <w:pStyle w:val="Rubrik2"/>
        <w:ind w:right="140"/>
      </w:pPr>
      <w:r w:rsidRPr="00912435">
        <w:t>Rådfrågning hos ”</w:t>
      </w:r>
      <w:proofErr w:type="spellStart"/>
      <w:r w:rsidRPr="00912435">
        <w:t>Porfyricentrum</w:t>
      </w:r>
      <w:proofErr w:type="spellEnd"/>
      <w:r w:rsidRPr="00912435">
        <w:t xml:space="preserve"> Sverige” på Karolinska Universitetssjukhuset</w:t>
      </w:r>
    </w:p>
    <w:p w14:paraId="1B00D8FF" w14:textId="77777777" w:rsidR="00A0704F" w:rsidRPr="00A0704F" w:rsidRDefault="00A0704F" w:rsidP="00912435">
      <w:pPr>
        <w:spacing w:after="0" w:line="240" w:lineRule="auto"/>
        <w:ind w:right="140"/>
        <w:rPr>
          <w:sz w:val="20"/>
          <w:szCs w:val="20"/>
        </w:rPr>
      </w:pPr>
    </w:p>
    <w:p w14:paraId="412958F8" w14:textId="77777777" w:rsidR="00A23D0D" w:rsidRPr="00561548" w:rsidRDefault="0057346D" w:rsidP="00561548">
      <w:pPr>
        <w:spacing w:after="0" w:line="240" w:lineRule="auto"/>
        <w:ind w:left="993" w:right="140"/>
      </w:pPr>
      <w:r w:rsidRPr="00561548">
        <w:t>Telefon: Specialist läkarkonsultation, kontorstid 8 -16,</w:t>
      </w:r>
    </w:p>
    <w:p w14:paraId="59D9D5D7" w14:textId="38AAC545" w:rsidR="0057346D" w:rsidRPr="00561548" w:rsidRDefault="00A23D0D" w:rsidP="00561548">
      <w:pPr>
        <w:spacing w:after="0" w:line="240" w:lineRule="auto"/>
        <w:ind w:left="993" w:right="140"/>
      </w:pPr>
      <w:r w:rsidRPr="00561548">
        <w:t>T</w:t>
      </w:r>
      <w:r w:rsidR="0057346D" w:rsidRPr="00561548">
        <w:t xml:space="preserve">elefon: </w:t>
      </w:r>
      <w:r w:rsidR="0057346D" w:rsidRPr="0057346D">
        <w:t>08-123 714 45.</w:t>
      </w:r>
    </w:p>
    <w:p w14:paraId="14ED738C" w14:textId="77777777" w:rsidR="0057346D" w:rsidRPr="00561548" w:rsidRDefault="0057346D" w:rsidP="00561548">
      <w:pPr>
        <w:spacing w:after="0" w:line="240" w:lineRule="auto"/>
        <w:ind w:left="993" w:right="140"/>
      </w:pPr>
      <w:r w:rsidRPr="00561548">
        <w:t xml:space="preserve">Jourtid tas kontakt med endokrinbakjouren på Karolinska, sök via </w:t>
      </w:r>
      <w:proofErr w:type="spellStart"/>
      <w:r w:rsidRPr="00561548">
        <w:t>vxl</w:t>
      </w:r>
      <w:proofErr w:type="spellEnd"/>
      <w:r w:rsidRPr="00561548">
        <w:t>.</w:t>
      </w:r>
    </w:p>
    <w:p w14:paraId="74767E8C" w14:textId="77777777" w:rsidR="0057346D" w:rsidRPr="00F07115" w:rsidRDefault="0057346D" w:rsidP="00912435">
      <w:pPr>
        <w:keepNext/>
        <w:ind w:right="140"/>
        <w:outlineLvl w:val="2"/>
        <w:rPr>
          <w:rFonts w:ascii="Arial" w:hAnsi="Arial" w:cs="Arial"/>
          <w:bCs/>
        </w:rPr>
      </w:pPr>
    </w:p>
    <w:p w14:paraId="00E1C603" w14:textId="77777777" w:rsidR="0057346D" w:rsidRDefault="0057346D" w:rsidP="00912435">
      <w:pPr>
        <w:keepNext/>
        <w:ind w:right="140"/>
        <w:outlineLvl w:val="2"/>
      </w:pPr>
      <w:r w:rsidRPr="00F07115">
        <w:rPr>
          <w:rFonts w:ascii="Arial" w:hAnsi="Arial" w:cs="Arial"/>
          <w:bCs/>
        </w:rPr>
        <w:t xml:space="preserve">Weblänkar: </w:t>
      </w:r>
    </w:p>
    <w:p w14:paraId="70760C05" w14:textId="77777777" w:rsidR="0057346D" w:rsidRPr="00F07115" w:rsidRDefault="0057346D" w:rsidP="00912435">
      <w:pPr>
        <w:ind w:right="140"/>
      </w:pPr>
      <w:hyperlink r:id="rId17" w:history="1">
        <w:r w:rsidRPr="00F07115">
          <w:rPr>
            <w:color w:val="005883"/>
            <w:u w:val="single"/>
          </w:rPr>
          <w:t>http://w</w:t>
        </w:r>
        <w:r w:rsidRPr="00F07115">
          <w:rPr>
            <w:color w:val="005883"/>
            <w:u w:val="single"/>
          </w:rPr>
          <w:t>w</w:t>
        </w:r>
        <w:r w:rsidRPr="00F07115">
          <w:rPr>
            <w:color w:val="005883"/>
            <w:u w:val="single"/>
          </w:rPr>
          <w:t>w.drugs-</w:t>
        </w:r>
        <w:r w:rsidRPr="00F07115">
          <w:rPr>
            <w:color w:val="005883"/>
            <w:u w:val="single"/>
          </w:rPr>
          <w:t>p</w:t>
        </w:r>
        <w:r w:rsidRPr="00F07115">
          <w:rPr>
            <w:color w:val="005883"/>
            <w:u w:val="single"/>
          </w:rPr>
          <w:t>o</w:t>
        </w:r>
        <w:r w:rsidRPr="00F07115">
          <w:rPr>
            <w:color w:val="005883"/>
            <w:u w:val="single"/>
          </w:rPr>
          <w:t>rphyria.org/</w:t>
        </w:r>
      </w:hyperlink>
      <w:r w:rsidRPr="00F07115">
        <w:t xml:space="preserve"> där man kan söka direkt på enskilda läkemedel och </w:t>
      </w:r>
      <w:hyperlink r:id="rId18" w:tgtFrame="_blank" w:history="1">
        <w:r w:rsidRPr="00F07115">
          <w:rPr>
            <w:color w:val="005883"/>
            <w:u w:val="single"/>
          </w:rPr>
          <w:t>www.porphyria-europe.org</w:t>
        </w:r>
      </w:hyperlink>
      <w:r w:rsidRPr="00F07115">
        <w:t xml:space="preserve"> för mer information.</w:t>
      </w:r>
      <w:r w:rsidRPr="004B7ABE">
        <w:t xml:space="preserve"> </w:t>
      </w:r>
    </w:p>
    <w:p w14:paraId="7BB81F17" w14:textId="77777777" w:rsidR="0057346D" w:rsidRPr="00F07115" w:rsidRDefault="0057346D" w:rsidP="00912435">
      <w:pPr>
        <w:ind w:right="140"/>
      </w:pPr>
    </w:p>
    <w:p w14:paraId="618DA3B9" w14:textId="77777777" w:rsidR="0057346D" w:rsidRPr="00912435" w:rsidRDefault="0057346D" w:rsidP="00912435">
      <w:pPr>
        <w:pStyle w:val="Rubrik2"/>
        <w:ind w:right="140"/>
      </w:pPr>
      <w:proofErr w:type="spellStart"/>
      <w:r w:rsidRPr="00912435">
        <w:t>Normosang</w:t>
      </w:r>
      <w:proofErr w:type="spellEnd"/>
      <w:r w:rsidRPr="00912435">
        <w:t xml:space="preserve"> beställning</w:t>
      </w:r>
    </w:p>
    <w:p w14:paraId="11CEDF7B" w14:textId="77777777" w:rsidR="0057346D" w:rsidRPr="00F07115" w:rsidRDefault="0057346D" w:rsidP="00912435">
      <w:pPr>
        <w:ind w:right="140"/>
        <w:rPr>
          <w:sz w:val="20"/>
        </w:rPr>
      </w:pPr>
    </w:p>
    <w:p w14:paraId="48601B0B" w14:textId="77777777" w:rsidR="0057346D" w:rsidRDefault="0057346D" w:rsidP="00561548">
      <w:pPr>
        <w:spacing w:after="0" w:line="240" w:lineRule="auto"/>
        <w:ind w:left="993" w:right="140"/>
      </w:pPr>
      <w:r w:rsidRPr="00640AEC">
        <w:t xml:space="preserve">Det finns i Sverige idag inget apotek som har </w:t>
      </w:r>
      <w:proofErr w:type="spellStart"/>
      <w:r w:rsidRPr="00640AEC">
        <w:t>Normosang</w:t>
      </w:r>
      <w:proofErr w:type="spellEnd"/>
      <w:r w:rsidRPr="00640AEC">
        <w:t xml:space="preserve"> som ständig lagervara. Behövs läkemedlet akut kan det finnas på Borås lasarett som har patienter under behandling eller på SU. </w:t>
      </w:r>
    </w:p>
    <w:p w14:paraId="29FA5907" w14:textId="77777777" w:rsidR="0057346D" w:rsidRPr="0057346D" w:rsidRDefault="0057346D" w:rsidP="00561548">
      <w:pPr>
        <w:spacing w:after="0" w:line="240" w:lineRule="auto"/>
        <w:ind w:left="993" w:right="140"/>
      </w:pPr>
      <w:proofErr w:type="spellStart"/>
      <w:r w:rsidRPr="0057346D">
        <w:t>Normosang</w:t>
      </w:r>
      <w:proofErr w:type="spellEnd"/>
      <w:r w:rsidRPr="0057346D">
        <w:t xml:space="preserve"> finns i lager hos grossist i Sverige och kan beställas via sjukhusapoteket och tar 1-2 dagar att få hit.</w:t>
      </w:r>
    </w:p>
    <w:p w14:paraId="7894915A" w14:textId="7EA05480" w:rsidR="0057346D" w:rsidRPr="00F07115" w:rsidRDefault="0057346D" w:rsidP="00561548">
      <w:pPr>
        <w:spacing w:after="0" w:line="240" w:lineRule="auto"/>
        <w:ind w:left="993" w:right="140"/>
      </w:pPr>
      <w:r w:rsidRPr="00640AEC">
        <w:t xml:space="preserve">För att få </w:t>
      </w:r>
      <w:proofErr w:type="spellStart"/>
      <w:r w:rsidRPr="00640AEC">
        <w:t>Normosang</w:t>
      </w:r>
      <w:proofErr w:type="spellEnd"/>
      <w:r w:rsidRPr="00640AEC">
        <w:t xml:space="preserve"> levererat krävs också formellt att en licensansökan görs. För en enskild patient räcker det att i motiveringen skriva: Behandling av allvarlig akut kris av </w:t>
      </w:r>
      <w:proofErr w:type="spellStart"/>
      <w:r w:rsidRPr="00640AEC">
        <w:t>porfyri</w:t>
      </w:r>
      <w:proofErr w:type="spellEnd"/>
      <w:r w:rsidRPr="00640AEC">
        <w:t>.</w:t>
      </w:r>
    </w:p>
    <w:p w14:paraId="49F9D0F6" w14:textId="77777777" w:rsidR="00A0704F" w:rsidRPr="00A0704F" w:rsidRDefault="00A0704F" w:rsidP="00912435">
      <w:pPr>
        <w:spacing w:after="0" w:line="240" w:lineRule="auto"/>
        <w:ind w:right="140"/>
      </w:pPr>
    </w:p>
    <w:p w14:paraId="0FD23A9F" w14:textId="77777777" w:rsidR="00A0704F" w:rsidRPr="00A0704F" w:rsidRDefault="00A0704F" w:rsidP="00912435">
      <w:pPr>
        <w:pStyle w:val="Rubrik2"/>
        <w:ind w:right="140"/>
        <w:rPr>
          <w:rFonts w:ascii="Arial Fet" w:hAnsi="Arial Fet"/>
          <w:b/>
          <w:bCs w:val="0"/>
          <w:lang w:val="en-US"/>
        </w:rPr>
      </w:pPr>
      <w:r w:rsidRPr="00A0704F">
        <w:rPr>
          <w:rFonts w:ascii="Arial Fet" w:hAnsi="Arial Fet"/>
          <w:b/>
          <w:lang w:val="en-US"/>
        </w:rPr>
        <w:br w:type="page"/>
      </w:r>
      <w:proofErr w:type="spellStart"/>
      <w:r w:rsidRPr="00912435">
        <w:lastRenderedPageBreak/>
        <w:t>Referenser</w:t>
      </w:r>
      <w:proofErr w:type="spellEnd"/>
    </w:p>
    <w:p w14:paraId="0F1FA3A8" w14:textId="77777777" w:rsidR="00A0704F" w:rsidRPr="00A0704F" w:rsidRDefault="00A0704F" w:rsidP="00912435">
      <w:pPr>
        <w:spacing w:after="0" w:line="240" w:lineRule="auto"/>
        <w:ind w:right="140"/>
        <w:rPr>
          <w:sz w:val="20"/>
          <w:szCs w:val="20"/>
          <w:lang w:val="en-US"/>
        </w:rPr>
      </w:pPr>
    </w:p>
    <w:p w14:paraId="4BD618DB" w14:textId="77777777" w:rsidR="00A0704F" w:rsidRPr="00A0704F" w:rsidRDefault="00000000" w:rsidP="00912435">
      <w:pPr>
        <w:spacing w:after="0" w:line="240" w:lineRule="auto"/>
        <w:ind w:right="140"/>
        <w:rPr>
          <w:lang w:val="en-GB"/>
        </w:rPr>
      </w:pPr>
      <w:hyperlink r:id="rId19" w:history="1">
        <w:r w:rsidR="00A0704F" w:rsidRPr="00A0704F">
          <w:rPr>
            <w:color w:val="005883"/>
            <w:u w:val="single"/>
            <w:lang w:val="en-GB"/>
          </w:rPr>
          <w:t xml:space="preserve">M. F. M. James and R. J. </w:t>
        </w:r>
        <w:proofErr w:type="spellStart"/>
        <w:r w:rsidR="00A0704F" w:rsidRPr="00A0704F">
          <w:rPr>
            <w:color w:val="005883"/>
            <w:u w:val="single"/>
            <w:lang w:val="en-GB"/>
          </w:rPr>
          <w:t>Hift</w:t>
        </w:r>
        <w:proofErr w:type="spellEnd"/>
        <w:r w:rsidR="00A0704F" w:rsidRPr="00A0704F">
          <w:rPr>
            <w:color w:val="005883"/>
            <w:u w:val="single"/>
            <w:lang w:val="en-GB"/>
          </w:rPr>
          <w:t xml:space="preserve"> </w:t>
        </w:r>
        <w:proofErr w:type="spellStart"/>
        <w:r w:rsidR="00A0704F" w:rsidRPr="00A0704F">
          <w:rPr>
            <w:i/>
            <w:iCs/>
            <w:color w:val="005883"/>
            <w:u w:val="single"/>
            <w:lang w:val="en-GB"/>
          </w:rPr>
          <w:t>Porphyrias</w:t>
        </w:r>
        <w:proofErr w:type="spellEnd"/>
        <w:r w:rsidR="00A0704F" w:rsidRPr="00A0704F">
          <w:rPr>
            <w:color w:val="005883"/>
            <w:u w:val="single"/>
            <w:lang w:val="en-GB"/>
          </w:rPr>
          <w:t>. British Journal of Anaesthesia, 2000, Vol. 85, No. 1 143-153</w:t>
        </w:r>
      </w:hyperlink>
    </w:p>
    <w:p w14:paraId="6F846591" w14:textId="77777777" w:rsidR="00A0704F" w:rsidRPr="00A0704F" w:rsidRDefault="00A0704F" w:rsidP="00912435">
      <w:pPr>
        <w:spacing w:after="0" w:line="240" w:lineRule="auto"/>
        <w:ind w:right="140"/>
        <w:rPr>
          <w:lang w:val="en-GB"/>
        </w:rPr>
      </w:pPr>
    </w:p>
    <w:p w14:paraId="45396DFA" w14:textId="77777777" w:rsidR="00A0704F" w:rsidRPr="00A0704F" w:rsidRDefault="00000000" w:rsidP="00912435">
      <w:pPr>
        <w:spacing w:after="0" w:line="240" w:lineRule="auto"/>
        <w:ind w:right="140"/>
        <w:rPr>
          <w:lang w:val="en-GB"/>
        </w:rPr>
      </w:pPr>
      <w:hyperlink r:id="rId20" w:history="1">
        <w:r w:rsidR="00A0704F" w:rsidRPr="00A0704F">
          <w:rPr>
            <w:color w:val="005883"/>
            <w:u w:val="single"/>
            <w:lang w:val="en-GB"/>
          </w:rPr>
          <w:t xml:space="preserve">Jensen NF, Fiddler DS, </w:t>
        </w:r>
        <w:proofErr w:type="spellStart"/>
        <w:r w:rsidR="00A0704F" w:rsidRPr="00A0704F">
          <w:rPr>
            <w:color w:val="005883"/>
            <w:u w:val="single"/>
            <w:lang w:val="en-GB"/>
          </w:rPr>
          <w:t>Striepe</w:t>
        </w:r>
        <w:proofErr w:type="spellEnd"/>
        <w:r w:rsidR="00A0704F" w:rsidRPr="00A0704F">
          <w:rPr>
            <w:color w:val="005883"/>
            <w:u w:val="single"/>
            <w:lang w:val="en-GB"/>
          </w:rPr>
          <w:t xml:space="preserve"> V. </w:t>
        </w:r>
        <w:r w:rsidR="00A0704F" w:rsidRPr="00A0704F">
          <w:rPr>
            <w:b/>
            <w:bCs/>
            <w:i/>
            <w:iCs/>
            <w:color w:val="005883"/>
            <w:u w:val="single"/>
            <w:lang w:val="en-GB"/>
          </w:rPr>
          <w:t xml:space="preserve">Anaesthetic considerations in porphyries. </w:t>
        </w:r>
        <w:r w:rsidR="00A0704F" w:rsidRPr="00A0704F">
          <w:rPr>
            <w:color w:val="005883"/>
            <w:u w:val="single"/>
            <w:lang w:val="en-GB"/>
          </w:rPr>
          <w:t>Anaesthesia and Analgesia 1995:vol 80:sid 591-59</w:t>
        </w:r>
      </w:hyperlink>
    </w:p>
    <w:p w14:paraId="473CE4DD" w14:textId="77777777" w:rsidR="00A0704F" w:rsidRPr="00A0704F" w:rsidRDefault="00A0704F" w:rsidP="00912435">
      <w:pPr>
        <w:spacing w:after="0" w:line="240" w:lineRule="auto"/>
        <w:ind w:right="140"/>
        <w:rPr>
          <w:lang w:val="en-GB"/>
        </w:rPr>
      </w:pPr>
    </w:p>
    <w:p w14:paraId="0624D259" w14:textId="77777777" w:rsidR="00A0704F" w:rsidRPr="00A0704F" w:rsidRDefault="00A0704F" w:rsidP="00912435">
      <w:pPr>
        <w:autoSpaceDE w:val="0"/>
        <w:autoSpaceDN w:val="0"/>
        <w:adjustRightInd w:val="0"/>
        <w:spacing w:after="0" w:line="240" w:lineRule="auto"/>
        <w:ind w:right="140"/>
        <w:rPr>
          <w:lang w:val="en-GB"/>
        </w:rPr>
      </w:pPr>
      <w:r w:rsidRPr="00A0704F">
        <w:rPr>
          <w:lang w:val="en-GB"/>
        </w:rPr>
        <w:t xml:space="preserve">Harrison et al: </w:t>
      </w:r>
      <w:r w:rsidRPr="00A0704F">
        <w:rPr>
          <w:b/>
          <w:bCs/>
          <w:i/>
          <w:iCs/>
          <w:lang w:val="en-GB"/>
        </w:rPr>
        <w:t xml:space="preserve">Anaesthesia for the </w:t>
      </w:r>
      <w:proofErr w:type="spellStart"/>
      <w:r w:rsidRPr="00A0704F">
        <w:rPr>
          <w:b/>
          <w:bCs/>
          <w:i/>
          <w:iCs/>
          <w:lang w:val="en-GB"/>
        </w:rPr>
        <w:t>porphyric</w:t>
      </w:r>
      <w:proofErr w:type="spellEnd"/>
      <w:r w:rsidRPr="00A0704F">
        <w:rPr>
          <w:b/>
          <w:bCs/>
          <w:i/>
          <w:iCs/>
          <w:lang w:val="en-GB"/>
        </w:rPr>
        <w:t xml:space="preserve"> patient</w:t>
      </w:r>
      <w:r w:rsidRPr="00A0704F">
        <w:rPr>
          <w:lang w:val="en-GB"/>
        </w:rPr>
        <w:t>. Anaesthesia 1993;vol 48 s 417-421.</w:t>
      </w:r>
    </w:p>
    <w:p w14:paraId="4DA64E90" w14:textId="77777777" w:rsidR="00A0704F" w:rsidRPr="00A0704F" w:rsidRDefault="00A0704F" w:rsidP="00912435">
      <w:pPr>
        <w:autoSpaceDE w:val="0"/>
        <w:autoSpaceDN w:val="0"/>
        <w:adjustRightInd w:val="0"/>
        <w:spacing w:after="0" w:line="240" w:lineRule="auto"/>
        <w:ind w:right="140"/>
        <w:rPr>
          <w:lang w:val="en-GB"/>
        </w:rPr>
      </w:pPr>
    </w:p>
    <w:p w14:paraId="0020C6EE" w14:textId="77777777" w:rsidR="00A0704F" w:rsidRPr="00A0704F" w:rsidRDefault="00A0704F" w:rsidP="00912435">
      <w:pPr>
        <w:spacing w:after="0" w:line="240" w:lineRule="auto"/>
        <w:ind w:right="140"/>
        <w:rPr>
          <w:lang w:val="en-GB"/>
        </w:rPr>
      </w:pPr>
      <w:r w:rsidRPr="00A0704F">
        <w:rPr>
          <w:lang w:val="en-GB"/>
        </w:rPr>
        <w:t xml:space="preserve">Elder GH, </w:t>
      </w:r>
      <w:proofErr w:type="spellStart"/>
      <w:r w:rsidRPr="00A0704F">
        <w:rPr>
          <w:lang w:val="en-GB"/>
        </w:rPr>
        <w:t>Hift</w:t>
      </w:r>
      <w:proofErr w:type="spellEnd"/>
      <w:r w:rsidRPr="00A0704F">
        <w:rPr>
          <w:lang w:val="en-GB"/>
        </w:rPr>
        <w:t xml:space="preserve"> RJ, Meissner PN. </w:t>
      </w:r>
      <w:r w:rsidRPr="00A0704F">
        <w:rPr>
          <w:b/>
          <w:bCs/>
          <w:i/>
          <w:iCs/>
          <w:lang w:val="en-GB"/>
        </w:rPr>
        <w:t xml:space="preserve">The acute </w:t>
      </w:r>
      <w:proofErr w:type="spellStart"/>
      <w:r w:rsidRPr="00A0704F">
        <w:rPr>
          <w:b/>
          <w:bCs/>
          <w:i/>
          <w:iCs/>
          <w:lang w:val="en-GB"/>
        </w:rPr>
        <w:t>porphyrias</w:t>
      </w:r>
      <w:proofErr w:type="spellEnd"/>
      <w:r w:rsidRPr="00A0704F">
        <w:rPr>
          <w:lang w:val="en-GB"/>
        </w:rPr>
        <w:t>. Lancet 1997; 349:1613-17.</w:t>
      </w:r>
    </w:p>
    <w:p w14:paraId="047C390F" w14:textId="77777777" w:rsidR="00A0704F" w:rsidRPr="00A0704F" w:rsidRDefault="00A0704F" w:rsidP="00912435">
      <w:pPr>
        <w:spacing w:after="0" w:line="240" w:lineRule="auto"/>
        <w:ind w:right="140"/>
        <w:rPr>
          <w:bCs/>
          <w:szCs w:val="20"/>
        </w:rPr>
      </w:pPr>
    </w:p>
    <w:p w14:paraId="2CA5A874" w14:textId="77777777" w:rsidR="00A0704F" w:rsidRPr="00A0704F" w:rsidRDefault="00A0704F" w:rsidP="00912435">
      <w:pPr>
        <w:keepNext/>
        <w:spacing w:before="240" w:after="60" w:line="240" w:lineRule="auto"/>
        <w:ind w:right="140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912435">
      <w:pPr>
        <w:spacing w:after="0" w:line="240" w:lineRule="auto"/>
        <w:ind w:right="140"/>
      </w:pPr>
    </w:p>
    <w:sectPr w:rsidR="00536A5A" w:rsidRPr="00536A5A" w:rsidSect="00A0704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5711A0" w14:textId="77777777" w:rsidR="009F221D" w:rsidRDefault="009F221D">
      <w:r>
        <w:separator/>
      </w:r>
    </w:p>
  </w:endnote>
  <w:endnote w:type="continuationSeparator" w:id="0">
    <w:p w14:paraId="554918D2" w14:textId="77777777" w:rsidR="009F221D" w:rsidRDefault="009F221D">
      <w:r>
        <w:continuationSeparator/>
      </w:r>
    </w:p>
  </w:endnote>
  <w:endnote w:type="continuationNotice" w:id="1">
    <w:p w14:paraId="64E0753C" w14:textId="77777777" w:rsidR="009F221D" w:rsidRDefault="009F221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91E478" w14:textId="77777777" w:rsidR="009F221D" w:rsidRDefault="009F221D"/>
  </w:footnote>
  <w:footnote w:type="continuationSeparator" w:id="0">
    <w:p w14:paraId="1AC8EDBF" w14:textId="77777777" w:rsidR="009F221D" w:rsidRDefault="009F221D">
      <w:r>
        <w:continuationSeparator/>
      </w:r>
    </w:p>
  </w:footnote>
  <w:footnote w:type="continuationNotice" w:id="1">
    <w:p w14:paraId="50C98468" w14:textId="77777777" w:rsidR="009F221D" w:rsidRDefault="009F221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316E90"/>
    <w:multiLevelType w:val="hybridMultilevel"/>
    <w:tmpl w:val="9ACAC94E"/>
    <w:lvl w:ilvl="0" w:tplc="041D0001">
      <w:start w:val="1"/>
      <w:numFmt w:val="bullet"/>
      <w:lvlText w:val=""/>
      <w:lvlJc w:val="left"/>
      <w:pPr>
        <w:ind w:left="220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9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64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3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0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8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5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2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964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FA6782B"/>
    <w:multiLevelType w:val="hybridMultilevel"/>
    <w:tmpl w:val="C9EAA3F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B25153A"/>
    <w:multiLevelType w:val="hybridMultilevel"/>
    <w:tmpl w:val="07CA3E4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792C5D"/>
    <w:multiLevelType w:val="hybridMultilevel"/>
    <w:tmpl w:val="431E4A1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8A49A0"/>
    <w:multiLevelType w:val="hybridMultilevel"/>
    <w:tmpl w:val="6A9088EC"/>
    <w:lvl w:ilvl="0" w:tplc="041D0001">
      <w:start w:val="1"/>
      <w:numFmt w:val="bullet"/>
      <w:lvlText w:val=""/>
      <w:lvlJc w:val="left"/>
      <w:pPr>
        <w:ind w:left="177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3C5D09"/>
    <w:multiLevelType w:val="hybridMultilevel"/>
    <w:tmpl w:val="C73A847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5E345B2"/>
    <w:multiLevelType w:val="hybridMultilevel"/>
    <w:tmpl w:val="01CA014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01174010">
    <w:abstractNumId w:val="24"/>
  </w:num>
  <w:num w:numId="2" w16cid:durableId="1804154112">
    <w:abstractNumId w:val="20"/>
  </w:num>
  <w:num w:numId="3" w16cid:durableId="2091386549">
    <w:abstractNumId w:val="0"/>
  </w:num>
  <w:num w:numId="4" w16cid:durableId="1846555541">
    <w:abstractNumId w:val="9"/>
  </w:num>
  <w:num w:numId="5" w16cid:durableId="173233529">
    <w:abstractNumId w:val="21"/>
  </w:num>
  <w:num w:numId="6" w16cid:durableId="1378628735">
    <w:abstractNumId w:val="3"/>
  </w:num>
  <w:num w:numId="7" w16cid:durableId="1805200256">
    <w:abstractNumId w:val="16"/>
  </w:num>
  <w:num w:numId="8" w16cid:durableId="467476706">
    <w:abstractNumId w:val="13"/>
  </w:num>
  <w:num w:numId="9" w16cid:durableId="1540165605">
    <w:abstractNumId w:val="1"/>
  </w:num>
  <w:num w:numId="10" w16cid:durableId="532890281">
    <w:abstractNumId w:val="1"/>
  </w:num>
  <w:num w:numId="11" w16cid:durableId="1677881487">
    <w:abstractNumId w:val="4"/>
  </w:num>
  <w:num w:numId="12" w16cid:durableId="691230177">
    <w:abstractNumId w:val="6"/>
  </w:num>
  <w:num w:numId="13" w16cid:durableId="94399969">
    <w:abstractNumId w:val="19"/>
  </w:num>
  <w:num w:numId="14" w16cid:durableId="814182740">
    <w:abstractNumId w:val="14"/>
  </w:num>
  <w:num w:numId="15" w16cid:durableId="1051030916">
    <w:abstractNumId w:val="10"/>
  </w:num>
  <w:num w:numId="16" w16cid:durableId="1784182761">
    <w:abstractNumId w:val="18"/>
  </w:num>
  <w:num w:numId="17" w16cid:durableId="681275566">
    <w:abstractNumId w:val="7"/>
  </w:num>
  <w:num w:numId="18" w16cid:durableId="1325165315">
    <w:abstractNumId w:val="15"/>
  </w:num>
  <w:num w:numId="19" w16cid:durableId="682517431">
    <w:abstractNumId w:val="23"/>
  </w:num>
  <w:num w:numId="20" w16cid:durableId="1478380848">
    <w:abstractNumId w:val="11"/>
  </w:num>
  <w:num w:numId="21" w16cid:durableId="12465354">
    <w:abstractNumId w:val="8"/>
  </w:num>
  <w:num w:numId="22" w16cid:durableId="1964074284">
    <w:abstractNumId w:val="17"/>
  </w:num>
  <w:num w:numId="23" w16cid:durableId="672493419">
    <w:abstractNumId w:val="5"/>
  </w:num>
  <w:num w:numId="24" w16cid:durableId="994145889">
    <w:abstractNumId w:val="22"/>
  </w:num>
  <w:num w:numId="25" w16cid:durableId="623542080">
    <w:abstractNumId w:val="2"/>
  </w:num>
  <w:num w:numId="26" w16cid:durableId="1301762910">
    <w:abstractNumId w:val="19"/>
  </w:num>
  <w:num w:numId="27" w16cid:durableId="1145201579">
    <w:abstractNumId w:val="19"/>
  </w:num>
  <w:num w:numId="28" w16cid:durableId="475530220">
    <w:abstractNumId w:val="19"/>
  </w:num>
  <w:num w:numId="29" w16cid:durableId="554392402">
    <w:abstractNumId w:val="19"/>
  </w:num>
  <w:num w:numId="30" w16cid:durableId="1980500436">
    <w:abstractNumId w:val="12"/>
  </w:num>
  <w:num w:numId="31" w16cid:durableId="138506340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7B6C"/>
    <w:rsid w:val="00050500"/>
    <w:rsid w:val="000546F1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5B70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6D56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20A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1548"/>
    <w:rsid w:val="00565129"/>
    <w:rsid w:val="00565CD0"/>
    <w:rsid w:val="00567820"/>
    <w:rsid w:val="0057346D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2237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0F61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435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221D"/>
    <w:rsid w:val="009F4A56"/>
    <w:rsid w:val="009F4E65"/>
    <w:rsid w:val="00A006A5"/>
    <w:rsid w:val="00A05942"/>
    <w:rsid w:val="00A0704F"/>
    <w:rsid w:val="00A07BEC"/>
    <w:rsid w:val="00A23D0D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04F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4071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porphyria-europe.org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drugs-porphyria.org/" TargetMode="External" Id="rId17" /><Relationship Type="http://schemas.openxmlformats.org/officeDocument/2006/relationships/footer" Target="footer3.xml" Id="rId16" /><Relationship Type="http://schemas.openxmlformats.org/officeDocument/2006/relationships/hyperlink" Target="http://ovidsp.uk.ovid.com/spa/ovidweb.cgi?WebLinkFrameset=1&amp;S=LIFCPDDHKIHFLBKKFNGLFBGHCKNIAA00&amp;returnUrl=http%3a%2f%2fovidsp.uk.ovid.com%2fspa%2fovidweb.cgi%3f%26TOC%3dS.sh.15.16.18%257c28%257c60%26FORMAT%3dtoc%26FIELDS%3dTOC%26S%3dLIFCPDDHKIHFLBKKFNGLFBGH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://bja.oxfordjournals.org/cgi/reprint/85/1/143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6</Pages>
  <Words>1552</Words>
  <Characters>8229</Characters>
  <Application>Microsoft Office Word</Application>
  <DocSecurity>0</DocSecurity>
  <Lines>68</Lines>
  <Paragraphs>19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9762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Porfyripatienter -  Perioperativt omhändertagande och handläggning vid akut porfyrikris</dc:title>
  <dc:subject/>
  <dc:creator>patrik.jens.johansson@vgregion.se</dc:creator>
  <keywords/>
  <lastModifiedBy>Carina Turesson Roos</lastModifiedBy>
  <revision>15</revision>
  <lastPrinted>2016-03-31T10:56:00.0000000Z</lastPrinted>
  <dcterms:created xsi:type="dcterms:W3CDTF">2022-05-24T04:08:00.0000000Z</dcterms:created>
  <dcterms:modified xsi:type="dcterms:W3CDTF">2024-06-14T04:52:00.0000000Z</dcterms:modified>
</coreProperties>
</file>