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B8BB1A" w14:textId="77777777" w:rsidR="00A63C76" w:rsidRDefault="00A63C76" w:rsidP="006C5EC4">
      <w:pPr>
        <w:keepNext/>
        <w:spacing w:after="240" w:line="288" w:lineRule="auto"/>
        <w:ind w:left="567" w:right="0"/>
        <w:contextualSpacing/>
        <w:outlineLvl w:val="0"/>
        <w:rPr>
          <w:rFonts w:ascii="Verdana" w:eastAsia="MS Gothic" w:hAnsi="Verdana"/>
          <w:b/>
          <w:bCs/>
          <w:kern w:val="32"/>
          <w:sz w:val="44"/>
          <w:szCs w:val="32"/>
        </w:rPr>
      </w:pPr>
      <w:bookmarkStart w:id="0" w:name="_Toc215496982"/>
      <w:bookmarkStart w:id="1" w:name="_Toc215497035"/>
    </w:p>
    <w:p w14:paraId="26CC1641" w14:textId="77777777" w:rsidR="00A63C76" w:rsidRDefault="00A63C76" w:rsidP="006C5EC4">
      <w:pPr>
        <w:keepNext/>
        <w:spacing w:after="240" w:line="288" w:lineRule="auto"/>
        <w:ind w:left="567" w:right="0"/>
        <w:contextualSpacing/>
        <w:outlineLvl w:val="0"/>
        <w:rPr>
          <w:rFonts w:ascii="Verdana" w:eastAsia="MS Gothic" w:hAnsi="Verdana"/>
          <w:b/>
          <w:bCs/>
          <w:kern w:val="32"/>
          <w:sz w:val="44"/>
          <w:szCs w:val="32"/>
        </w:rPr>
      </w:pPr>
    </w:p>
    <w:p w14:paraId="55A63DF0" w14:textId="77777777" w:rsidR="00A63C76" w:rsidRDefault="00A63C76" w:rsidP="006C5EC4">
      <w:pPr>
        <w:keepNext/>
        <w:spacing w:after="240" w:line="288" w:lineRule="auto"/>
        <w:ind w:left="567" w:right="0"/>
        <w:contextualSpacing/>
        <w:outlineLvl w:val="0"/>
        <w:rPr>
          <w:rFonts w:ascii="Verdana" w:eastAsia="MS Gothic" w:hAnsi="Verdana"/>
          <w:b/>
          <w:bCs/>
          <w:kern w:val="32"/>
          <w:sz w:val="44"/>
          <w:szCs w:val="32"/>
        </w:rPr>
      </w:pPr>
    </w:p>
    <w:p w14:paraId="39392663" w14:textId="77777777" w:rsidR="00A63C76" w:rsidRDefault="00A63C76" w:rsidP="006C5EC4">
      <w:pPr>
        <w:keepNext/>
        <w:spacing w:after="240" w:line="288" w:lineRule="auto"/>
        <w:ind w:left="567" w:right="0"/>
        <w:contextualSpacing/>
        <w:outlineLvl w:val="0"/>
        <w:rPr>
          <w:rFonts w:ascii="Verdana" w:eastAsia="MS Gothic" w:hAnsi="Verdana"/>
          <w:b/>
          <w:bCs/>
          <w:kern w:val="32"/>
          <w:sz w:val="44"/>
          <w:szCs w:val="32"/>
        </w:rPr>
      </w:pPr>
    </w:p>
    <w:p w14:paraId="081E6527" w14:textId="77777777" w:rsidR="00A63C76" w:rsidRDefault="00A63C76" w:rsidP="006C5EC4">
      <w:pPr>
        <w:keepNext/>
        <w:spacing w:after="240" w:line="288" w:lineRule="auto"/>
        <w:ind w:left="567" w:right="0"/>
        <w:contextualSpacing/>
        <w:outlineLvl w:val="0"/>
        <w:rPr>
          <w:rFonts w:ascii="Verdana" w:eastAsia="MS Gothic" w:hAnsi="Verdana"/>
          <w:b/>
          <w:bCs/>
          <w:kern w:val="32"/>
          <w:sz w:val="44"/>
          <w:szCs w:val="32"/>
        </w:rPr>
      </w:pPr>
    </w:p>
    <w:p w14:paraId="5AF86E60" w14:textId="77777777" w:rsidR="00A63C76" w:rsidRDefault="00A63C76" w:rsidP="006C5EC4">
      <w:pPr>
        <w:keepNext/>
        <w:spacing w:after="240" w:line="288" w:lineRule="auto"/>
        <w:ind w:left="567" w:right="0"/>
        <w:contextualSpacing/>
        <w:outlineLvl w:val="0"/>
        <w:rPr>
          <w:rFonts w:ascii="Verdana" w:eastAsia="MS Gothic" w:hAnsi="Verdana"/>
          <w:b/>
          <w:bCs/>
          <w:kern w:val="32"/>
          <w:sz w:val="44"/>
          <w:szCs w:val="32"/>
        </w:rPr>
      </w:pPr>
    </w:p>
    <w:p w14:paraId="6E3EF9A3" w14:textId="111B2F76" w:rsidR="006C5EC4" w:rsidRPr="006C5EC4" w:rsidRDefault="006C5EC4" w:rsidP="006C5EC4">
      <w:pPr>
        <w:keepNext/>
        <w:spacing w:after="240" w:line="288" w:lineRule="auto"/>
        <w:ind w:left="567" w:right="0"/>
        <w:contextualSpacing/>
        <w:outlineLvl w:val="0"/>
        <w:rPr>
          <w:rFonts w:ascii="Verdana" w:eastAsia="MS Gothic" w:hAnsi="Verdana"/>
          <w:b/>
          <w:bCs/>
          <w:kern w:val="32"/>
          <w:sz w:val="44"/>
          <w:szCs w:val="32"/>
        </w:rPr>
      </w:pPr>
      <w:r w:rsidRPr="006C5EC4">
        <w:rPr>
          <w:rFonts w:ascii="Verdana" w:eastAsia="MS Gothic" w:hAnsi="Verdana"/>
          <w:b/>
          <w:bCs/>
          <w:kern w:val="32"/>
          <w:sz w:val="44"/>
          <w:szCs w:val="32"/>
        </w:rPr>
        <w:t>Blåskontroller AnOpIVA kliniken – Barn upp till 12 år</w:t>
      </w:r>
      <w:bookmarkEnd w:id="0"/>
      <w:bookmarkEnd w:id="1"/>
      <w:r w:rsidRPr="006C5EC4">
        <w:rPr>
          <w:rFonts w:ascii="Verdana" w:eastAsia="MS Gothic" w:hAnsi="Verdana"/>
          <w:b/>
          <w:bCs/>
          <w:kern w:val="32"/>
          <w:sz w:val="44"/>
          <w:szCs w:val="32"/>
        </w:rPr>
        <w:t xml:space="preserve"> </w:t>
      </w:r>
      <w:bookmarkStart w:id="2" w:name="_Toc321146591"/>
    </w:p>
    <w:p w14:paraId="00FBDED3" w14:textId="77777777" w:rsidR="006C5EC4" w:rsidRPr="006C5EC4" w:rsidRDefault="006C5EC4" w:rsidP="006C5EC4">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3" w:name="_Toc100327184"/>
      <w:bookmarkStart w:id="4" w:name="_Toc181866756"/>
      <w:bookmarkStart w:id="5" w:name="_Toc215496864"/>
      <w:bookmarkStart w:id="6" w:name="_Toc215496983"/>
      <w:bookmarkStart w:id="7" w:name="_Toc215497036"/>
      <w:bookmarkEnd w:id="2"/>
      <w:r w:rsidRPr="006C5EC4">
        <w:rPr>
          <w:rFonts w:ascii="Verdana" w:eastAsiaTheme="majorEastAsia" w:hAnsi="Verdana" w:cstheme="majorBidi"/>
          <w:bCs/>
          <w:color w:val="000000" w:themeColor="text1"/>
          <w:sz w:val="36"/>
          <w:szCs w:val="26"/>
        </w:rPr>
        <w:t>Förändringar sedan föregående version</w:t>
      </w:r>
      <w:bookmarkEnd w:id="3"/>
      <w:bookmarkEnd w:id="4"/>
      <w:bookmarkEnd w:id="5"/>
      <w:bookmarkEnd w:id="6"/>
      <w:bookmarkEnd w:id="7"/>
    </w:p>
    <w:p w14:paraId="599FFAD3" w14:textId="77777777" w:rsidR="006C5EC4" w:rsidRPr="006C5EC4" w:rsidRDefault="006C5EC4" w:rsidP="006C5EC4">
      <w:pPr>
        <w:ind w:left="567" w:right="-143"/>
      </w:pPr>
      <w:r w:rsidRPr="006C5EC4">
        <w:t xml:space="preserve">Ny klinikövergripande rutin för blåskontroller av barn upp till 12 år. </w:t>
      </w:r>
    </w:p>
    <w:p w14:paraId="69665701" w14:textId="77777777" w:rsidR="006C5EC4" w:rsidRPr="006C5EC4" w:rsidRDefault="006C5EC4" w:rsidP="006C5EC4">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8" w:name="_Toc181866758"/>
      <w:bookmarkStart w:id="9" w:name="_Toc215496865"/>
      <w:bookmarkStart w:id="10" w:name="_Toc215496984"/>
      <w:bookmarkStart w:id="11" w:name="_Toc215497037"/>
      <w:bookmarkStart w:id="12" w:name="_Toc72840807"/>
      <w:r w:rsidRPr="006C5EC4">
        <w:rPr>
          <w:rFonts w:ascii="Verdana" w:eastAsiaTheme="majorEastAsia" w:hAnsi="Verdana" w:cstheme="majorBidi"/>
          <w:bCs/>
          <w:color w:val="000000" w:themeColor="text1"/>
          <w:sz w:val="36"/>
          <w:szCs w:val="26"/>
        </w:rPr>
        <w:t>Innehållsförteckning</w:t>
      </w:r>
      <w:bookmarkEnd w:id="8"/>
      <w:bookmarkEnd w:id="9"/>
      <w:bookmarkEnd w:id="10"/>
      <w:bookmarkEnd w:id="11"/>
    </w:p>
    <w:sdt>
      <w:sdtPr>
        <w:rPr>
          <w:rFonts w:asciiTheme="majorHAnsi" w:eastAsiaTheme="majorEastAsia" w:hAnsiTheme="majorHAnsi" w:cstheme="majorBidi"/>
          <w:color w:val="004971" w:themeColor="accent1" w:themeShade="BF"/>
          <w:sz w:val="32"/>
          <w:szCs w:val="32"/>
        </w:rPr>
        <w:id w:val="-220443744"/>
        <w:docPartObj>
          <w:docPartGallery w:val="Table of Contents"/>
          <w:docPartUnique/>
        </w:docPartObj>
      </w:sdtPr>
      <w:sdtEndPr>
        <w:rPr>
          <w:b/>
          <w:bCs/>
        </w:rPr>
      </w:sdtEndPr>
      <w:sdtContent>
        <w:p w14:paraId="1624AB51" w14:textId="77777777" w:rsidR="006C5EC4" w:rsidRPr="006C5EC4" w:rsidRDefault="006C5EC4" w:rsidP="006C5EC4">
          <w:pPr>
            <w:tabs>
              <w:tab w:val="right" w:leader="dot" w:pos="8779"/>
            </w:tabs>
            <w:ind w:left="567" w:right="142"/>
            <w:rPr>
              <w:rFonts w:asciiTheme="minorHAnsi" w:eastAsiaTheme="minorEastAsia" w:hAnsiTheme="minorHAnsi" w:cstheme="minorBidi"/>
              <w:b/>
              <w:bCs/>
              <w:noProof/>
              <w:kern w:val="2"/>
              <w14:ligatures w14:val="standardContextual"/>
            </w:rPr>
          </w:pPr>
          <w:r w:rsidRPr="006C5EC4">
            <w:fldChar w:fldCharType="begin"/>
          </w:r>
          <w:r w:rsidRPr="006C5EC4">
            <w:instrText xml:space="preserve"> TOC \o "1-3" \h \z \u </w:instrText>
          </w:r>
          <w:r w:rsidRPr="006C5EC4">
            <w:fldChar w:fldCharType="separate"/>
          </w:r>
        </w:p>
        <w:p w14:paraId="17CCEFC3" w14:textId="77777777" w:rsidR="006C5EC4" w:rsidRPr="006C5EC4" w:rsidRDefault="006C5EC4" w:rsidP="006C5EC4">
          <w:pPr>
            <w:tabs>
              <w:tab w:val="right" w:leader="dot" w:pos="8919"/>
            </w:tabs>
            <w:ind w:left="567" w:right="0"/>
            <w:rPr>
              <w:rFonts w:asciiTheme="minorHAnsi" w:eastAsiaTheme="minorEastAsia" w:hAnsiTheme="minorHAnsi" w:cstheme="minorBidi"/>
              <w:noProof/>
              <w:kern w:val="2"/>
              <w14:ligatures w14:val="standardContextual"/>
            </w:rPr>
          </w:pPr>
          <w:hyperlink w:anchor="_Toc215497038" w:history="1">
            <w:r w:rsidRPr="006C5EC4">
              <w:rPr>
                <w:rFonts w:eastAsia="MS Gothic"/>
                <w:b/>
                <w:bCs/>
                <w:noProof/>
                <w:color w:val="006298" w:themeColor="hyperlink"/>
                <w:u w:val="single"/>
              </w:rPr>
              <w:t>Denna rutin gäller för</w:t>
            </w:r>
            <w:r w:rsidRPr="006C5EC4">
              <w:rPr>
                <w:rFonts w:eastAsia="MS Gothic"/>
                <w:b/>
                <w:bCs/>
                <w:noProof/>
                <w:webHidden/>
              </w:rPr>
              <w:tab/>
            </w:r>
            <w:r w:rsidRPr="006C5EC4">
              <w:rPr>
                <w:rFonts w:eastAsia="MS Gothic"/>
                <w:b/>
                <w:bCs/>
                <w:noProof/>
                <w:webHidden/>
              </w:rPr>
              <w:fldChar w:fldCharType="begin"/>
            </w:r>
            <w:r w:rsidRPr="006C5EC4">
              <w:rPr>
                <w:rFonts w:eastAsia="MS Gothic"/>
                <w:b/>
                <w:bCs/>
                <w:noProof/>
                <w:webHidden/>
              </w:rPr>
              <w:instrText xml:space="preserve"> PAGEREF _Toc215497038 \h </w:instrText>
            </w:r>
            <w:r w:rsidRPr="006C5EC4">
              <w:rPr>
                <w:rFonts w:eastAsia="MS Gothic"/>
                <w:b/>
                <w:bCs/>
                <w:noProof/>
                <w:webHidden/>
              </w:rPr>
            </w:r>
            <w:r w:rsidRPr="006C5EC4">
              <w:rPr>
                <w:rFonts w:eastAsia="MS Gothic"/>
                <w:b/>
                <w:bCs/>
                <w:noProof/>
                <w:webHidden/>
              </w:rPr>
              <w:fldChar w:fldCharType="separate"/>
            </w:r>
            <w:r w:rsidRPr="006C5EC4">
              <w:rPr>
                <w:rFonts w:eastAsia="MS Gothic"/>
                <w:b/>
                <w:bCs/>
                <w:noProof/>
                <w:webHidden/>
              </w:rPr>
              <w:t>1</w:t>
            </w:r>
            <w:r w:rsidRPr="006C5EC4">
              <w:rPr>
                <w:rFonts w:eastAsia="MS Gothic"/>
                <w:b/>
                <w:bCs/>
                <w:noProof/>
                <w:webHidden/>
              </w:rPr>
              <w:fldChar w:fldCharType="end"/>
            </w:r>
          </w:hyperlink>
        </w:p>
        <w:p w14:paraId="2C16BB32" w14:textId="77777777" w:rsidR="006C5EC4" w:rsidRPr="006C5EC4" w:rsidRDefault="006C5EC4" w:rsidP="006C5EC4">
          <w:pPr>
            <w:tabs>
              <w:tab w:val="right" w:leader="dot" w:pos="8919"/>
            </w:tabs>
            <w:ind w:left="567" w:right="0"/>
            <w:rPr>
              <w:rFonts w:asciiTheme="minorHAnsi" w:eastAsiaTheme="minorEastAsia" w:hAnsiTheme="minorHAnsi" w:cstheme="minorBidi"/>
              <w:noProof/>
              <w:kern w:val="2"/>
              <w14:ligatures w14:val="standardContextual"/>
            </w:rPr>
          </w:pPr>
          <w:hyperlink w:anchor="_Toc215497039" w:history="1">
            <w:r w:rsidRPr="006C5EC4">
              <w:rPr>
                <w:rFonts w:eastAsia="MS Gothic"/>
                <w:b/>
                <w:bCs/>
                <w:noProof/>
                <w:color w:val="006298" w:themeColor="hyperlink"/>
                <w:u w:val="single"/>
              </w:rPr>
              <w:t>Ansvar</w:t>
            </w:r>
            <w:r w:rsidRPr="006C5EC4">
              <w:rPr>
                <w:rFonts w:eastAsia="MS Gothic"/>
                <w:b/>
                <w:bCs/>
                <w:noProof/>
                <w:webHidden/>
              </w:rPr>
              <w:tab/>
            </w:r>
            <w:r w:rsidRPr="006C5EC4">
              <w:rPr>
                <w:rFonts w:eastAsia="MS Gothic"/>
                <w:b/>
                <w:bCs/>
                <w:noProof/>
                <w:webHidden/>
              </w:rPr>
              <w:fldChar w:fldCharType="begin"/>
            </w:r>
            <w:r w:rsidRPr="006C5EC4">
              <w:rPr>
                <w:rFonts w:eastAsia="MS Gothic"/>
                <w:b/>
                <w:bCs/>
                <w:noProof/>
                <w:webHidden/>
              </w:rPr>
              <w:instrText xml:space="preserve"> PAGEREF _Toc215497039 \h </w:instrText>
            </w:r>
            <w:r w:rsidRPr="006C5EC4">
              <w:rPr>
                <w:rFonts w:eastAsia="MS Gothic"/>
                <w:b/>
                <w:bCs/>
                <w:noProof/>
                <w:webHidden/>
              </w:rPr>
            </w:r>
            <w:r w:rsidRPr="006C5EC4">
              <w:rPr>
                <w:rFonts w:eastAsia="MS Gothic"/>
                <w:b/>
                <w:bCs/>
                <w:noProof/>
                <w:webHidden/>
              </w:rPr>
              <w:fldChar w:fldCharType="separate"/>
            </w:r>
            <w:r w:rsidRPr="006C5EC4">
              <w:rPr>
                <w:rFonts w:eastAsia="MS Gothic"/>
                <w:b/>
                <w:bCs/>
                <w:noProof/>
                <w:webHidden/>
              </w:rPr>
              <w:t>2</w:t>
            </w:r>
            <w:r w:rsidRPr="006C5EC4">
              <w:rPr>
                <w:rFonts w:eastAsia="MS Gothic"/>
                <w:b/>
                <w:bCs/>
                <w:noProof/>
                <w:webHidden/>
              </w:rPr>
              <w:fldChar w:fldCharType="end"/>
            </w:r>
          </w:hyperlink>
        </w:p>
        <w:p w14:paraId="7F183F35" w14:textId="77777777" w:rsidR="006C5EC4" w:rsidRPr="006C5EC4" w:rsidRDefault="006C5EC4" w:rsidP="006C5EC4">
          <w:pPr>
            <w:tabs>
              <w:tab w:val="right" w:leader="dot" w:pos="8919"/>
            </w:tabs>
            <w:ind w:left="567" w:right="0"/>
            <w:rPr>
              <w:rFonts w:asciiTheme="minorHAnsi" w:eastAsiaTheme="minorEastAsia" w:hAnsiTheme="minorHAnsi" w:cstheme="minorBidi"/>
              <w:noProof/>
              <w:kern w:val="2"/>
              <w14:ligatures w14:val="standardContextual"/>
            </w:rPr>
          </w:pPr>
          <w:hyperlink w:anchor="_Toc215497040" w:history="1">
            <w:r w:rsidRPr="006C5EC4">
              <w:rPr>
                <w:rFonts w:eastAsia="MS Gothic"/>
                <w:b/>
                <w:bCs/>
                <w:noProof/>
                <w:color w:val="006298" w:themeColor="hyperlink"/>
                <w:u w:val="single"/>
              </w:rPr>
              <w:t>Bakgrund</w:t>
            </w:r>
            <w:r w:rsidRPr="006C5EC4">
              <w:rPr>
                <w:rFonts w:eastAsia="MS Gothic"/>
                <w:b/>
                <w:bCs/>
                <w:noProof/>
                <w:webHidden/>
              </w:rPr>
              <w:tab/>
            </w:r>
            <w:r w:rsidRPr="006C5EC4">
              <w:rPr>
                <w:rFonts w:eastAsia="MS Gothic"/>
                <w:b/>
                <w:bCs/>
                <w:noProof/>
                <w:webHidden/>
              </w:rPr>
              <w:fldChar w:fldCharType="begin"/>
            </w:r>
            <w:r w:rsidRPr="006C5EC4">
              <w:rPr>
                <w:rFonts w:eastAsia="MS Gothic"/>
                <w:b/>
                <w:bCs/>
                <w:noProof/>
                <w:webHidden/>
              </w:rPr>
              <w:instrText xml:space="preserve"> PAGEREF _Toc215497040 \h </w:instrText>
            </w:r>
            <w:r w:rsidRPr="006C5EC4">
              <w:rPr>
                <w:rFonts w:eastAsia="MS Gothic"/>
                <w:b/>
                <w:bCs/>
                <w:noProof/>
                <w:webHidden/>
              </w:rPr>
            </w:r>
            <w:r w:rsidRPr="006C5EC4">
              <w:rPr>
                <w:rFonts w:eastAsia="MS Gothic"/>
                <w:b/>
                <w:bCs/>
                <w:noProof/>
                <w:webHidden/>
              </w:rPr>
              <w:fldChar w:fldCharType="separate"/>
            </w:r>
            <w:r w:rsidRPr="006C5EC4">
              <w:rPr>
                <w:rFonts w:eastAsia="MS Gothic"/>
                <w:b/>
                <w:bCs/>
                <w:noProof/>
                <w:webHidden/>
              </w:rPr>
              <w:t>2</w:t>
            </w:r>
            <w:r w:rsidRPr="006C5EC4">
              <w:rPr>
                <w:rFonts w:eastAsia="MS Gothic"/>
                <w:b/>
                <w:bCs/>
                <w:noProof/>
                <w:webHidden/>
              </w:rPr>
              <w:fldChar w:fldCharType="end"/>
            </w:r>
          </w:hyperlink>
        </w:p>
        <w:p w14:paraId="603DD07C" w14:textId="77777777" w:rsidR="006C5EC4" w:rsidRPr="006C5EC4" w:rsidRDefault="006C5EC4" w:rsidP="006C5EC4">
          <w:pPr>
            <w:tabs>
              <w:tab w:val="right" w:leader="dot" w:pos="8919"/>
            </w:tabs>
            <w:ind w:left="567" w:right="0"/>
            <w:rPr>
              <w:rFonts w:asciiTheme="minorHAnsi" w:eastAsiaTheme="minorEastAsia" w:hAnsiTheme="minorHAnsi" w:cstheme="minorBidi"/>
              <w:noProof/>
              <w:kern w:val="2"/>
              <w14:ligatures w14:val="standardContextual"/>
            </w:rPr>
          </w:pPr>
          <w:hyperlink w:anchor="_Toc215497041" w:history="1">
            <w:r w:rsidRPr="006C5EC4">
              <w:rPr>
                <w:rFonts w:eastAsia="MS Gothic"/>
                <w:b/>
                <w:bCs/>
                <w:noProof/>
                <w:color w:val="006298" w:themeColor="hyperlink"/>
                <w:u w:val="single"/>
              </w:rPr>
              <w:t>Syfte</w:t>
            </w:r>
            <w:r w:rsidRPr="006C5EC4">
              <w:rPr>
                <w:rFonts w:eastAsia="MS Gothic"/>
                <w:b/>
                <w:bCs/>
                <w:noProof/>
                <w:webHidden/>
              </w:rPr>
              <w:tab/>
            </w:r>
            <w:r w:rsidRPr="006C5EC4">
              <w:rPr>
                <w:rFonts w:eastAsia="MS Gothic"/>
                <w:b/>
                <w:bCs/>
                <w:noProof/>
                <w:webHidden/>
              </w:rPr>
              <w:fldChar w:fldCharType="begin"/>
            </w:r>
            <w:r w:rsidRPr="006C5EC4">
              <w:rPr>
                <w:rFonts w:eastAsia="MS Gothic"/>
                <w:b/>
                <w:bCs/>
                <w:noProof/>
                <w:webHidden/>
              </w:rPr>
              <w:instrText xml:space="preserve"> PAGEREF _Toc215497041 \h </w:instrText>
            </w:r>
            <w:r w:rsidRPr="006C5EC4">
              <w:rPr>
                <w:rFonts w:eastAsia="MS Gothic"/>
                <w:b/>
                <w:bCs/>
                <w:noProof/>
                <w:webHidden/>
              </w:rPr>
            </w:r>
            <w:r w:rsidRPr="006C5EC4">
              <w:rPr>
                <w:rFonts w:eastAsia="MS Gothic"/>
                <w:b/>
                <w:bCs/>
                <w:noProof/>
                <w:webHidden/>
              </w:rPr>
              <w:fldChar w:fldCharType="separate"/>
            </w:r>
            <w:r w:rsidRPr="006C5EC4">
              <w:rPr>
                <w:rFonts w:eastAsia="MS Gothic"/>
                <w:b/>
                <w:bCs/>
                <w:noProof/>
                <w:webHidden/>
              </w:rPr>
              <w:t>2</w:t>
            </w:r>
            <w:r w:rsidRPr="006C5EC4">
              <w:rPr>
                <w:rFonts w:eastAsia="MS Gothic"/>
                <w:b/>
                <w:bCs/>
                <w:noProof/>
                <w:webHidden/>
              </w:rPr>
              <w:fldChar w:fldCharType="end"/>
            </w:r>
          </w:hyperlink>
        </w:p>
        <w:p w14:paraId="3E74052E" w14:textId="77777777" w:rsidR="006C5EC4" w:rsidRPr="006C5EC4" w:rsidRDefault="006C5EC4" w:rsidP="006C5EC4">
          <w:pPr>
            <w:tabs>
              <w:tab w:val="right" w:leader="dot" w:pos="8919"/>
            </w:tabs>
            <w:ind w:left="567" w:right="0"/>
            <w:rPr>
              <w:rFonts w:asciiTheme="minorHAnsi" w:eastAsiaTheme="minorEastAsia" w:hAnsiTheme="minorHAnsi" w:cstheme="minorBidi"/>
              <w:noProof/>
              <w:kern w:val="2"/>
              <w14:ligatures w14:val="standardContextual"/>
            </w:rPr>
          </w:pPr>
          <w:hyperlink w:anchor="_Toc215497042" w:history="1">
            <w:r w:rsidRPr="006C5EC4">
              <w:rPr>
                <w:rFonts w:eastAsia="MS Gothic"/>
                <w:b/>
                <w:bCs/>
                <w:noProof/>
                <w:color w:val="006298" w:themeColor="hyperlink"/>
                <w:u w:val="single"/>
              </w:rPr>
              <w:t>Utförande</w:t>
            </w:r>
            <w:r w:rsidRPr="006C5EC4">
              <w:rPr>
                <w:rFonts w:eastAsia="MS Gothic"/>
                <w:b/>
                <w:bCs/>
                <w:noProof/>
                <w:webHidden/>
              </w:rPr>
              <w:tab/>
            </w:r>
            <w:r w:rsidRPr="006C5EC4">
              <w:rPr>
                <w:rFonts w:eastAsia="MS Gothic"/>
                <w:b/>
                <w:bCs/>
                <w:noProof/>
                <w:webHidden/>
              </w:rPr>
              <w:fldChar w:fldCharType="begin"/>
            </w:r>
            <w:r w:rsidRPr="006C5EC4">
              <w:rPr>
                <w:rFonts w:eastAsia="MS Gothic"/>
                <w:b/>
                <w:bCs/>
                <w:noProof/>
                <w:webHidden/>
              </w:rPr>
              <w:instrText xml:space="preserve"> PAGEREF _Toc215497042 \h </w:instrText>
            </w:r>
            <w:r w:rsidRPr="006C5EC4">
              <w:rPr>
                <w:rFonts w:eastAsia="MS Gothic"/>
                <w:b/>
                <w:bCs/>
                <w:noProof/>
                <w:webHidden/>
              </w:rPr>
            </w:r>
            <w:r w:rsidRPr="006C5EC4">
              <w:rPr>
                <w:rFonts w:eastAsia="MS Gothic"/>
                <w:b/>
                <w:bCs/>
                <w:noProof/>
                <w:webHidden/>
              </w:rPr>
              <w:fldChar w:fldCharType="separate"/>
            </w:r>
            <w:r w:rsidRPr="006C5EC4">
              <w:rPr>
                <w:rFonts w:eastAsia="MS Gothic"/>
                <w:b/>
                <w:bCs/>
                <w:noProof/>
                <w:webHidden/>
              </w:rPr>
              <w:t>2</w:t>
            </w:r>
            <w:r w:rsidRPr="006C5EC4">
              <w:rPr>
                <w:rFonts w:eastAsia="MS Gothic"/>
                <w:b/>
                <w:bCs/>
                <w:noProof/>
                <w:webHidden/>
              </w:rPr>
              <w:fldChar w:fldCharType="end"/>
            </w:r>
          </w:hyperlink>
        </w:p>
        <w:p w14:paraId="03F79147" w14:textId="77777777" w:rsidR="006C5EC4" w:rsidRPr="006C5EC4" w:rsidRDefault="006C5EC4" w:rsidP="006C5EC4">
          <w:pPr>
            <w:tabs>
              <w:tab w:val="right" w:leader="dot" w:pos="8919"/>
            </w:tabs>
            <w:ind w:left="480"/>
            <w:rPr>
              <w:rFonts w:asciiTheme="minorHAnsi" w:eastAsiaTheme="minorEastAsia" w:hAnsiTheme="minorHAnsi" w:cstheme="minorBidi"/>
              <w:noProof/>
              <w:kern w:val="2"/>
              <w14:ligatures w14:val="standardContextual"/>
            </w:rPr>
          </w:pPr>
          <w:hyperlink w:anchor="_Toc215497043" w:history="1">
            <w:r w:rsidRPr="006C5EC4">
              <w:rPr>
                <w:rFonts w:eastAsia="MS Gothic"/>
                <w:noProof/>
                <w:color w:val="006298" w:themeColor="hyperlink"/>
                <w:u w:val="single"/>
              </w:rPr>
              <w:t>Beräkna barns blåsvolym</w:t>
            </w:r>
            <w:r w:rsidRPr="006C5EC4">
              <w:rPr>
                <w:noProof/>
                <w:webHidden/>
              </w:rPr>
              <w:tab/>
            </w:r>
            <w:r w:rsidRPr="006C5EC4">
              <w:rPr>
                <w:noProof/>
                <w:webHidden/>
              </w:rPr>
              <w:fldChar w:fldCharType="begin"/>
            </w:r>
            <w:r w:rsidRPr="006C5EC4">
              <w:rPr>
                <w:noProof/>
                <w:webHidden/>
              </w:rPr>
              <w:instrText xml:space="preserve"> PAGEREF _Toc215497043 \h </w:instrText>
            </w:r>
            <w:r w:rsidRPr="006C5EC4">
              <w:rPr>
                <w:noProof/>
                <w:webHidden/>
              </w:rPr>
            </w:r>
            <w:r w:rsidRPr="006C5EC4">
              <w:rPr>
                <w:noProof/>
                <w:webHidden/>
              </w:rPr>
              <w:fldChar w:fldCharType="separate"/>
            </w:r>
            <w:r w:rsidRPr="006C5EC4">
              <w:rPr>
                <w:noProof/>
                <w:webHidden/>
              </w:rPr>
              <w:t>2</w:t>
            </w:r>
            <w:r w:rsidRPr="006C5EC4">
              <w:rPr>
                <w:noProof/>
                <w:webHidden/>
              </w:rPr>
              <w:fldChar w:fldCharType="end"/>
            </w:r>
          </w:hyperlink>
        </w:p>
        <w:p w14:paraId="4B8D02EB" w14:textId="77777777" w:rsidR="006C5EC4" w:rsidRPr="006C5EC4" w:rsidRDefault="006C5EC4" w:rsidP="006C5EC4">
          <w:pPr>
            <w:tabs>
              <w:tab w:val="right" w:leader="dot" w:pos="8919"/>
            </w:tabs>
            <w:ind w:left="480"/>
            <w:rPr>
              <w:rFonts w:asciiTheme="minorHAnsi" w:eastAsiaTheme="minorEastAsia" w:hAnsiTheme="minorHAnsi" w:cstheme="minorBidi"/>
              <w:noProof/>
              <w:kern w:val="2"/>
              <w14:ligatures w14:val="standardContextual"/>
            </w:rPr>
          </w:pPr>
          <w:hyperlink w:anchor="_Toc215497044" w:history="1">
            <w:r w:rsidRPr="006C5EC4">
              <w:rPr>
                <w:rFonts w:eastAsia="MS Gothic"/>
                <w:noProof/>
                <w:color w:val="006298" w:themeColor="hyperlink"/>
                <w:u w:val="single"/>
              </w:rPr>
              <w:t>På operationsavdelningen</w:t>
            </w:r>
            <w:r w:rsidRPr="006C5EC4">
              <w:rPr>
                <w:noProof/>
                <w:webHidden/>
              </w:rPr>
              <w:tab/>
            </w:r>
            <w:r w:rsidRPr="006C5EC4">
              <w:rPr>
                <w:noProof/>
                <w:webHidden/>
              </w:rPr>
              <w:fldChar w:fldCharType="begin"/>
            </w:r>
            <w:r w:rsidRPr="006C5EC4">
              <w:rPr>
                <w:noProof/>
                <w:webHidden/>
              </w:rPr>
              <w:instrText xml:space="preserve"> PAGEREF _Toc215497044 \h </w:instrText>
            </w:r>
            <w:r w:rsidRPr="006C5EC4">
              <w:rPr>
                <w:noProof/>
                <w:webHidden/>
              </w:rPr>
            </w:r>
            <w:r w:rsidRPr="006C5EC4">
              <w:rPr>
                <w:noProof/>
                <w:webHidden/>
              </w:rPr>
              <w:fldChar w:fldCharType="separate"/>
            </w:r>
            <w:r w:rsidRPr="006C5EC4">
              <w:rPr>
                <w:noProof/>
                <w:webHidden/>
              </w:rPr>
              <w:t>3</w:t>
            </w:r>
            <w:r w:rsidRPr="006C5EC4">
              <w:rPr>
                <w:noProof/>
                <w:webHidden/>
              </w:rPr>
              <w:fldChar w:fldCharType="end"/>
            </w:r>
          </w:hyperlink>
        </w:p>
        <w:p w14:paraId="7BB5DF10" w14:textId="77777777" w:rsidR="006C5EC4" w:rsidRPr="006C5EC4" w:rsidRDefault="006C5EC4" w:rsidP="006C5EC4">
          <w:pPr>
            <w:tabs>
              <w:tab w:val="right" w:leader="dot" w:pos="8919"/>
            </w:tabs>
            <w:ind w:left="480"/>
            <w:rPr>
              <w:rFonts w:asciiTheme="minorHAnsi" w:eastAsiaTheme="minorEastAsia" w:hAnsiTheme="minorHAnsi" w:cstheme="minorBidi"/>
              <w:noProof/>
              <w:kern w:val="2"/>
              <w14:ligatures w14:val="standardContextual"/>
            </w:rPr>
          </w:pPr>
          <w:hyperlink w:anchor="_Toc215497045" w:history="1">
            <w:r w:rsidRPr="006C5EC4">
              <w:rPr>
                <w:rFonts w:eastAsia="MS Gothic"/>
                <w:noProof/>
                <w:color w:val="006298" w:themeColor="hyperlink"/>
                <w:u w:val="single"/>
              </w:rPr>
              <w:t>På uppvakningsavdelningen</w:t>
            </w:r>
            <w:r w:rsidRPr="006C5EC4">
              <w:rPr>
                <w:noProof/>
                <w:webHidden/>
              </w:rPr>
              <w:tab/>
            </w:r>
            <w:r w:rsidRPr="006C5EC4">
              <w:rPr>
                <w:noProof/>
                <w:webHidden/>
              </w:rPr>
              <w:fldChar w:fldCharType="begin"/>
            </w:r>
            <w:r w:rsidRPr="006C5EC4">
              <w:rPr>
                <w:noProof/>
                <w:webHidden/>
              </w:rPr>
              <w:instrText xml:space="preserve"> PAGEREF _Toc215497045 \h </w:instrText>
            </w:r>
            <w:r w:rsidRPr="006C5EC4">
              <w:rPr>
                <w:noProof/>
                <w:webHidden/>
              </w:rPr>
            </w:r>
            <w:r w:rsidRPr="006C5EC4">
              <w:rPr>
                <w:noProof/>
                <w:webHidden/>
              </w:rPr>
              <w:fldChar w:fldCharType="separate"/>
            </w:r>
            <w:r w:rsidRPr="006C5EC4">
              <w:rPr>
                <w:noProof/>
                <w:webHidden/>
              </w:rPr>
              <w:t>3</w:t>
            </w:r>
            <w:r w:rsidRPr="006C5EC4">
              <w:rPr>
                <w:noProof/>
                <w:webHidden/>
              </w:rPr>
              <w:fldChar w:fldCharType="end"/>
            </w:r>
          </w:hyperlink>
        </w:p>
        <w:p w14:paraId="0B3B6605" w14:textId="77777777" w:rsidR="006C5EC4" w:rsidRPr="006C5EC4" w:rsidRDefault="006C5EC4" w:rsidP="006C5EC4">
          <w:pPr>
            <w:tabs>
              <w:tab w:val="right" w:leader="dot" w:pos="8919"/>
            </w:tabs>
            <w:ind w:left="480"/>
            <w:rPr>
              <w:rFonts w:asciiTheme="minorHAnsi" w:eastAsiaTheme="minorEastAsia" w:hAnsiTheme="minorHAnsi" w:cstheme="minorBidi"/>
              <w:noProof/>
              <w:kern w:val="2"/>
              <w14:ligatures w14:val="standardContextual"/>
            </w:rPr>
          </w:pPr>
          <w:hyperlink w:anchor="_Toc215497046" w:history="1">
            <w:r w:rsidRPr="006C5EC4">
              <w:rPr>
                <w:rFonts w:eastAsia="MS Gothic"/>
                <w:noProof/>
                <w:color w:val="006298" w:themeColor="hyperlink"/>
                <w:u w:val="single"/>
              </w:rPr>
              <w:t>På IVA och IMA</w:t>
            </w:r>
            <w:r w:rsidRPr="006C5EC4">
              <w:rPr>
                <w:noProof/>
                <w:webHidden/>
              </w:rPr>
              <w:tab/>
            </w:r>
            <w:r w:rsidRPr="006C5EC4">
              <w:rPr>
                <w:noProof/>
                <w:webHidden/>
              </w:rPr>
              <w:fldChar w:fldCharType="begin"/>
            </w:r>
            <w:r w:rsidRPr="006C5EC4">
              <w:rPr>
                <w:noProof/>
                <w:webHidden/>
              </w:rPr>
              <w:instrText xml:space="preserve"> PAGEREF _Toc215497046 \h </w:instrText>
            </w:r>
            <w:r w:rsidRPr="006C5EC4">
              <w:rPr>
                <w:noProof/>
                <w:webHidden/>
              </w:rPr>
            </w:r>
            <w:r w:rsidRPr="006C5EC4">
              <w:rPr>
                <w:noProof/>
                <w:webHidden/>
              </w:rPr>
              <w:fldChar w:fldCharType="separate"/>
            </w:r>
            <w:r w:rsidRPr="006C5EC4">
              <w:rPr>
                <w:noProof/>
                <w:webHidden/>
              </w:rPr>
              <w:t>4</w:t>
            </w:r>
            <w:r w:rsidRPr="006C5EC4">
              <w:rPr>
                <w:noProof/>
                <w:webHidden/>
              </w:rPr>
              <w:fldChar w:fldCharType="end"/>
            </w:r>
          </w:hyperlink>
        </w:p>
        <w:p w14:paraId="00C59561" w14:textId="77777777" w:rsidR="006C5EC4" w:rsidRPr="006C5EC4" w:rsidRDefault="006C5EC4" w:rsidP="006C5EC4">
          <w:pPr>
            <w:tabs>
              <w:tab w:val="right" w:leader="dot" w:pos="8919"/>
            </w:tabs>
            <w:ind w:left="480"/>
            <w:rPr>
              <w:rFonts w:asciiTheme="minorHAnsi" w:eastAsiaTheme="minorEastAsia" w:hAnsiTheme="minorHAnsi" w:cstheme="minorBidi"/>
              <w:noProof/>
              <w:kern w:val="2"/>
              <w14:ligatures w14:val="standardContextual"/>
            </w:rPr>
          </w:pPr>
          <w:hyperlink w:anchor="_Toc215497047" w:history="1">
            <w:r w:rsidRPr="006C5EC4">
              <w:rPr>
                <w:rFonts w:eastAsia="MS Gothic"/>
                <w:noProof/>
                <w:color w:val="006298" w:themeColor="hyperlink"/>
                <w:u w:val="single"/>
              </w:rPr>
              <w:t>Utförande av urintappning/KAD barn</w:t>
            </w:r>
            <w:r w:rsidRPr="006C5EC4">
              <w:rPr>
                <w:noProof/>
                <w:webHidden/>
              </w:rPr>
              <w:tab/>
            </w:r>
            <w:r w:rsidRPr="006C5EC4">
              <w:rPr>
                <w:noProof/>
                <w:webHidden/>
              </w:rPr>
              <w:fldChar w:fldCharType="begin"/>
            </w:r>
            <w:r w:rsidRPr="006C5EC4">
              <w:rPr>
                <w:noProof/>
                <w:webHidden/>
              </w:rPr>
              <w:instrText xml:space="preserve"> PAGEREF _Toc215497047 \h </w:instrText>
            </w:r>
            <w:r w:rsidRPr="006C5EC4">
              <w:rPr>
                <w:noProof/>
                <w:webHidden/>
              </w:rPr>
            </w:r>
            <w:r w:rsidRPr="006C5EC4">
              <w:rPr>
                <w:noProof/>
                <w:webHidden/>
              </w:rPr>
              <w:fldChar w:fldCharType="separate"/>
            </w:r>
            <w:r w:rsidRPr="006C5EC4">
              <w:rPr>
                <w:noProof/>
                <w:webHidden/>
              </w:rPr>
              <w:t>4</w:t>
            </w:r>
            <w:r w:rsidRPr="006C5EC4">
              <w:rPr>
                <w:noProof/>
                <w:webHidden/>
              </w:rPr>
              <w:fldChar w:fldCharType="end"/>
            </w:r>
          </w:hyperlink>
        </w:p>
        <w:p w14:paraId="37004942" w14:textId="77777777" w:rsidR="006C5EC4" w:rsidRPr="006C5EC4" w:rsidRDefault="006C5EC4" w:rsidP="006C5EC4">
          <w:pPr>
            <w:tabs>
              <w:tab w:val="right" w:leader="dot" w:pos="8919"/>
            </w:tabs>
            <w:ind w:left="567" w:right="0"/>
            <w:rPr>
              <w:rFonts w:asciiTheme="minorHAnsi" w:eastAsiaTheme="minorEastAsia" w:hAnsiTheme="minorHAnsi" w:cstheme="minorBidi"/>
              <w:noProof/>
              <w:kern w:val="2"/>
              <w14:ligatures w14:val="standardContextual"/>
            </w:rPr>
          </w:pPr>
          <w:hyperlink w:anchor="_Toc215497048" w:history="1">
            <w:r w:rsidRPr="006C5EC4">
              <w:rPr>
                <w:rFonts w:eastAsia="MS Gothic"/>
                <w:b/>
                <w:bCs/>
                <w:noProof/>
                <w:color w:val="006298" w:themeColor="hyperlink"/>
                <w:u w:val="single"/>
              </w:rPr>
              <w:t>Källförteckning</w:t>
            </w:r>
            <w:r w:rsidRPr="006C5EC4">
              <w:rPr>
                <w:rFonts w:eastAsia="MS Gothic"/>
                <w:b/>
                <w:bCs/>
                <w:noProof/>
                <w:webHidden/>
              </w:rPr>
              <w:tab/>
            </w:r>
            <w:r w:rsidRPr="006C5EC4">
              <w:rPr>
                <w:rFonts w:eastAsia="MS Gothic"/>
                <w:b/>
                <w:bCs/>
                <w:noProof/>
                <w:webHidden/>
              </w:rPr>
              <w:fldChar w:fldCharType="begin"/>
            </w:r>
            <w:r w:rsidRPr="006C5EC4">
              <w:rPr>
                <w:rFonts w:eastAsia="MS Gothic"/>
                <w:b/>
                <w:bCs/>
                <w:noProof/>
                <w:webHidden/>
              </w:rPr>
              <w:instrText xml:space="preserve"> PAGEREF _Toc215497048 \h </w:instrText>
            </w:r>
            <w:r w:rsidRPr="006C5EC4">
              <w:rPr>
                <w:rFonts w:eastAsia="MS Gothic"/>
                <w:b/>
                <w:bCs/>
                <w:noProof/>
                <w:webHidden/>
              </w:rPr>
            </w:r>
            <w:r w:rsidRPr="006C5EC4">
              <w:rPr>
                <w:rFonts w:eastAsia="MS Gothic"/>
                <w:b/>
                <w:bCs/>
                <w:noProof/>
                <w:webHidden/>
              </w:rPr>
              <w:fldChar w:fldCharType="separate"/>
            </w:r>
            <w:r w:rsidRPr="006C5EC4">
              <w:rPr>
                <w:rFonts w:eastAsia="MS Gothic"/>
                <w:b/>
                <w:bCs/>
                <w:noProof/>
                <w:webHidden/>
              </w:rPr>
              <w:t>6</w:t>
            </w:r>
            <w:r w:rsidRPr="006C5EC4">
              <w:rPr>
                <w:rFonts w:eastAsia="MS Gothic"/>
                <w:b/>
                <w:bCs/>
                <w:noProof/>
                <w:webHidden/>
              </w:rPr>
              <w:fldChar w:fldCharType="end"/>
            </w:r>
          </w:hyperlink>
        </w:p>
        <w:p w14:paraId="21074A76" w14:textId="77777777" w:rsidR="006C5EC4" w:rsidRPr="006C5EC4" w:rsidRDefault="006C5EC4" w:rsidP="006C5EC4">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r w:rsidRPr="006C5EC4">
            <w:rPr>
              <w:rFonts w:asciiTheme="majorHAnsi" w:eastAsiaTheme="majorEastAsia" w:hAnsiTheme="majorHAnsi" w:cstheme="majorBidi"/>
              <w:color w:val="004971" w:themeColor="accent1" w:themeShade="BF"/>
              <w:sz w:val="32"/>
              <w:szCs w:val="32"/>
            </w:rPr>
            <w:lastRenderedPageBreak/>
            <w:fldChar w:fldCharType="end"/>
          </w:r>
        </w:p>
      </w:sdtContent>
    </w:sdt>
    <w:p w14:paraId="2FC05BDF" w14:textId="77777777" w:rsidR="006C5EC4" w:rsidRPr="006C5EC4" w:rsidRDefault="006C5EC4" w:rsidP="006C5EC4">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3" w:name="_Toc215497038"/>
      <w:bookmarkStart w:id="14" w:name="_Toc100327186"/>
      <w:bookmarkStart w:id="15" w:name="_Toc181866759"/>
      <w:bookmarkEnd w:id="12"/>
      <w:r w:rsidRPr="006C5EC4">
        <w:rPr>
          <w:rFonts w:ascii="Verdana" w:eastAsiaTheme="majorEastAsia" w:hAnsi="Verdana" w:cstheme="majorBidi"/>
          <w:bCs/>
          <w:color w:val="000000" w:themeColor="text1"/>
          <w:sz w:val="36"/>
          <w:szCs w:val="26"/>
        </w:rPr>
        <w:t>Denna rutin gäller för</w:t>
      </w:r>
      <w:bookmarkEnd w:id="13"/>
    </w:p>
    <w:p w14:paraId="01914D09" w14:textId="77777777" w:rsidR="006C5EC4" w:rsidRPr="006C5EC4" w:rsidRDefault="006C5EC4" w:rsidP="006C5EC4">
      <w:pPr>
        <w:ind w:left="567"/>
      </w:pPr>
      <w:r w:rsidRPr="006C5EC4">
        <w:t xml:space="preserve">All personal på AnOpIVA kliniken. </w:t>
      </w:r>
    </w:p>
    <w:p w14:paraId="3E450FA3" w14:textId="77777777" w:rsidR="006C5EC4" w:rsidRPr="006C5EC4" w:rsidRDefault="006C5EC4" w:rsidP="006C5EC4">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6" w:name="_Toc215497039"/>
      <w:r w:rsidRPr="006C5EC4">
        <w:rPr>
          <w:rFonts w:ascii="Verdana" w:eastAsiaTheme="majorEastAsia" w:hAnsi="Verdana" w:cstheme="majorBidi"/>
          <w:bCs/>
          <w:color w:val="000000" w:themeColor="text1"/>
          <w:sz w:val="36"/>
          <w:szCs w:val="26"/>
        </w:rPr>
        <w:t>Ansvar</w:t>
      </w:r>
      <w:bookmarkEnd w:id="16"/>
    </w:p>
    <w:p w14:paraId="7A75B0FC" w14:textId="77777777" w:rsidR="006C5EC4" w:rsidRPr="006C5EC4" w:rsidRDefault="006C5EC4" w:rsidP="006C5EC4">
      <w:pPr>
        <w:ind w:left="567"/>
      </w:pPr>
      <w:r w:rsidRPr="006C5EC4">
        <w:t>KAD/urintappning på barn är en läkarordination. Ansvarig sjuksköterska samråder med narkosläkare.</w:t>
      </w:r>
    </w:p>
    <w:p w14:paraId="1013B7E0" w14:textId="77777777" w:rsidR="006C5EC4" w:rsidRPr="006C5EC4" w:rsidRDefault="006C5EC4" w:rsidP="006C5EC4">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17" w:name="_Toc215497040"/>
      <w:r w:rsidRPr="006C5EC4">
        <w:rPr>
          <w:rFonts w:ascii="Verdana" w:eastAsiaTheme="majorEastAsia" w:hAnsi="Verdana" w:cstheme="majorBidi"/>
          <w:bCs/>
          <w:color w:val="000000" w:themeColor="text1"/>
          <w:sz w:val="36"/>
          <w:szCs w:val="26"/>
        </w:rPr>
        <w:t>Bakgrund</w:t>
      </w:r>
      <w:bookmarkEnd w:id="17"/>
    </w:p>
    <w:p w14:paraId="5F81B775" w14:textId="77777777" w:rsidR="006C5EC4" w:rsidRPr="006C5EC4" w:rsidRDefault="006C5EC4" w:rsidP="006C5EC4">
      <w:pPr>
        <w:ind w:left="567"/>
        <w:rPr>
          <w:rFonts w:eastAsia="Calibri"/>
          <w:lang w:eastAsia="en-US"/>
        </w:rPr>
      </w:pPr>
    </w:p>
    <w:p w14:paraId="0E67EE5B" w14:textId="77777777" w:rsidR="006C5EC4" w:rsidRPr="006C5EC4" w:rsidRDefault="006C5EC4" w:rsidP="006C5EC4">
      <w:pPr>
        <w:ind w:left="567"/>
        <w:rPr>
          <w:rFonts w:eastAsia="Calibri"/>
          <w:lang w:eastAsia="en-US"/>
        </w:rPr>
      </w:pPr>
      <w:r w:rsidRPr="006C5EC4">
        <w:rPr>
          <w:rFonts w:eastAsia="Calibri"/>
          <w:lang w:eastAsia="en-US"/>
        </w:rPr>
        <w:t xml:space="preserve">Barns urinproduktion ska övervakas i samband med operation och intensivvård. Normal urinproduktion hos barn är </w:t>
      </w:r>
      <w:proofErr w:type="gramStart"/>
      <w:r w:rsidRPr="006C5EC4">
        <w:rPr>
          <w:rFonts w:eastAsia="Calibri"/>
          <w:lang w:eastAsia="en-US"/>
        </w:rPr>
        <w:t>1-2</w:t>
      </w:r>
      <w:proofErr w:type="gramEnd"/>
      <w:r w:rsidRPr="006C5EC4">
        <w:rPr>
          <w:rFonts w:eastAsia="Calibri"/>
          <w:lang w:eastAsia="en-US"/>
        </w:rPr>
        <w:t xml:space="preserve"> ml/kg/h och bör ej understiga 0,5 ml/kg/h.</w:t>
      </w:r>
    </w:p>
    <w:p w14:paraId="442FCD49" w14:textId="77777777" w:rsidR="006C5EC4" w:rsidRPr="006C5EC4" w:rsidRDefault="006C5EC4" w:rsidP="006C5EC4">
      <w:pPr>
        <w:ind w:left="567"/>
        <w:rPr>
          <w:rFonts w:eastAsia="Calibri"/>
          <w:lang w:eastAsia="en-US"/>
        </w:rPr>
      </w:pPr>
      <w:r w:rsidRPr="006C5EC4">
        <w:rPr>
          <w:rFonts w:eastAsia="Calibri"/>
          <w:lang w:eastAsia="en-US"/>
        </w:rPr>
        <w:t>Barn som genomgår operation har en ökad risk för blåsöverfyllnad och svårigheter att tömma blåsan. Smärta, stress och sängläge försvårar urintömningen och vissa har stora blåsvolymer redan innan operationsstart. Blåsöverfyllnad kan ha en skadlig inverkan på blåsans framtida funktion. För att undvika komplikationer behövs rutiner för blåsövervakning och katetersättning. Urinvägsinfektion är en av de vanligaste vårdrelaterade infektionerna och kateterbehandling ska utföras med säker metod.</w:t>
      </w:r>
    </w:p>
    <w:p w14:paraId="78E33425" w14:textId="77777777" w:rsidR="006C5EC4" w:rsidRPr="006C5EC4" w:rsidRDefault="006C5EC4" w:rsidP="006C5EC4">
      <w:pPr>
        <w:ind w:left="567"/>
      </w:pPr>
      <w:r w:rsidRPr="006C5EC4">
        <w:t>Denna rutin innefattar bedömning av blåsfunktion, tappning och katetersättning hos barn upp till 12 år i samband med operation och intensivvård.</w:t>
      </w:r>
    </w:p>
    <w:p w14:paraId="3F546C59" w14:textId="77777777" w:rsidR="006C5EC4" w:rsidRPr="006C5EC4" w:rsidRDefault="006C5EC4" w:rsidP="006C5EC4">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18" w:name="_Toc215497041"/>
      <w:r w:rsidRPr="006C5EC4">
        <w:rPr>
          <w:rFonts w:ascii="Verdana" w:eastAsiaTheme="majorEastAsia" w:hAnsi="Verdana" w:cstheme="majorBidi"/>
          <w:bCs/>
          <w:color w:val="000000" w:themeColor="text1"/>
          <w:sz w:val="36"/>
          <w:szCs w:val="26"/>
        </w:rPr>
        <w:t>Syfte</w:t>
      </w:r>
      <w:bookmarkEnd w:id="14"/>
      <w:bookmarkEnd w:id="15"/>
      <w:bookmarkEnd w:id="18"/>
      <w:r w:rsidRPr="006C5EC4">
        <w:rPr>
          <w:rFonts w:ascii="Verdana" w:eastAsiaTheme="majorEastAsia" w:hAnsi="Verdana" w:cstheme="majorBidi"/>
          <w:bCs/>
          <w:color w:val="000000" w:themeColor="text1"/>
          <w:sz w:val="36"/>
          <w:szCs w:val="26"/>
        </w:rPr>
        <w:t xml:space="preserve"> </w:t>
      </w:r>
    </w:p>
    <w:p w14:paraId="24CD6461" w14:textId="77777777" w:rsidR="006C5EC4" w:rsidRPr="006C5EC4" w:rsidRDefault="006C5EC4" w:rsidP="006C5EC4">
      <w:pPr>
        <w:ind w:left="567"/>
      </w:pPr>
      <w:r w:rsidRPr="006C5EC4">
        <w:t>Att skapa säkra rutiner för att minimera risker och komplikationer på klinikens alla avdelningar.</w:t>
      </w:r>
    </w:p>
    <w:p w14:paraId="7690B31A" w14:textId="77777777" w:rsidR="006C5EC4" w:rsidRPr="006C5EC4" w:rsidRDefault="006C5EC4" w:rsidP="006C5EC4">
      <w:pPr>
        <w:keepNext/>
        <w:keepLines/>
        <w:spacing w:before="240" w:after="40" w:line="240" w:lineRule="auto"/>
        <w:ind w:left="567" w:right="-143"/>
        <w:outlineLvl w:val="1"/>
        <w:rPr>
          <w:rFonts w:ascii="Verdana" w:eastAsiaTheme="majorEastAsia" w:hAnsi="Verdana" w:cstheme="majorBidi"/>
          <w:bCs/>
          <w:sz w:val="36"/>
          <w:szCs w:val="26"/>
        </w:rPr>
      </w:pPr>
      <w:bookmarkStart w:id="19" w:name="_Toc100327192"/>
      <w:bookmarkStart w:id="20" w:name="_Toc181866761"/>
      <w:bookmarkStart w:id="21" w:name="_Toc215497042"/>
      <w:r w:rsidRPr="006C5EC4">
        <w:rPr>
          <w:rFonts w:ascii="Verdana" w:eastAsiaTheme="majorEastAsia" w:hAnsi="Verdana" w:cstheme="majorBidi"/>
          <w:bCs/>
          <w:sz w:val="36"/>
          <w:szCs w:val="26"/>
        </w:rPr>
        <w:t>Utförande</w:t>
      </w:r>
      <w:bookmarkEnd w:id="19"/>
      <w:bookmarkEnd w:id="20"/>
      <w:bookmarkEnd w:id="21"/>
    </w:p>
    <w:p w14:paraId="2833F2CB" w14:textId="77777777" w:rsidR="006C5EC4" w:rsidRPr="006C5EC4" w:rsidRDefault="006C5EC4" w:rsidP="006C5EC4">
      <w:pPr>
        <w:keepNext/>
        <w:keepLines/>
        <w:spacing w:before="240" w:after="40" w:line="240" w:lineRule="auto"/>
        <w:ind w:left="567"/>
        <w:outlineLvl w:val="2"/>
        <w:rPr>
          <w:rFonts w:ascii="Verdana" w:eastAsiaTheme="majorEastAsia" w:hAnsi="Verdana" w:cstheme="majorBidi"/>
          <w:bCs/>
          <w:color w:val="000000" w:themeColor="text1"/>
          <w:sz w:val="28"/>
        </w:rPr>
      </w:pPr>
      <w:bookmarkStart w:id="22" w:name="_Toc215497043"/>
      <w:r w:rsidRPr="006C5EC4">
        <w:rPr>
          <w:rFonts w:ascii="Verdana" w:eastAsiaTheme="majorEastAsia" w:hAnsi="Verdana" w:cstheme="majorBidi"/>
          <w:bCs/>
          <w:color w:val="000000" w:themeColor="text1"/>
          <w:sz w:val="28"/>
        </w:rPr>
        <w:t>Beräkna barns blåsvolym</w:t>
      </w:r>
      <w:bookmarkEnd w:id="22"/>
    </w:p>
    <w:p w14:paraId="6BF62372" w14:textId="77777777" w:rsidR="006C5EC4" w:rsidRPr="006C5EC4" w:rsidRDefault="006C5EC4" w:rsidP="006C5EC4">
      <w:pPr>
        <w:ind w:left="567"/>
      </w:pPr>
      <w:r w:rsidRPr="006C5EC4">
        <w:t xml:space="preserve">Barns blåsvolym beräknas med formeln: </w:t>
      </w:r>
      <w:r w:rsidRPr="006C5EC4">
        <w:rPr>
          <w:b/>
          <w:bCs/>
        </w:rPr>
        <w:t>(Ålder + 1 x 30)</w:t>
      </w:r>
      <w:r w:rsidRPr="006C5EC4">
        <w:t xml:space="preserve">. </w:t>
      </w:r>
    </w:p>
    <w:p w14:paraId="5CBAB41D" w14:textId="77777777" w:rsidR="006C5EC4" w:rsidRPr="006C5EC4" w:rsidRDefault="006C5EC4" w:rsidP="006C5EC4">
      <w:pPr>
        <w:ind w:left="567"/>
      </w:pPr>
      <w:r w:rsidRPr="006C5EC4">
        <w:t xml:space="preserve">Exempel: (10 år + 1) x 30 = 330 ml. Formeln används upp till 12 år. </w:t>
      </w:r>
    </w:p>
    <w:p w14:paraId="019CA55D" w14:textId="77777777" w:rsidR="006C5EC4" w:rsidRPr="006C5EC4" w:rsidRDefault="006C5EC4" w:rsidP="006C5EC4">
      <w:pPr>
        <w:ind w:left="567"/>
      </w:pPr>
      <w:r w:rsidRPr="006C5EC4">
        <w:lastRenderedPageBreak/>
        <w:t xml:space="preserve">Vid </w:t>
      </w:r>
      <w:proofErr w:type="gramStart"/>
      <w:r w:rsidRPr="006C5EC4">
        <w:t>12-14</w:t>
      </w:r>
      <w:proofErr w:type="gramEnd"/>
      <w:r w:rsidRPr="006C5EC4">
        <w:t xml:space="preserve"> års ålder har blåsan uppnått en vuxen persons blåsvolym = 350-500 ml. </w:t>
      </w:r>
    </w:p>
    <w:p w14:paraId="718098AE" w14:textId="77777777" w:rsidR="006C5EC4" w:rsidRPr="006C5EC4" w:rsidRDefault="006C5EC4" w:rsidP="006C5EC4">
      <w:pPr>
        <w:shd w:val="clear" w:color="auto" w:fill="FFFFFF" w:themeFill="background1"/>
        <w:spacing w:after="0" w:line="259" w:lineRule="auto"/>
        <w:ind w:left="567"/>
        <w:rPr>
          <w:color w:val="242424"/>
        </w:rPr>
      </w:pPr>
    </w:p>
    <w:p w14:paraId="6D6E3861" w14:textId="77777777" w:rsidR="006C5EC4" w:rsidRPr="006C5EC4" w:rsidRDefault="006C5EC4" w:rsidP="006C5EC4">
      <w:pPr>
        <w:keepNext/>
        <w:keepLines/>
        <w:spacing w:before="240" w:after="40" w:line="240" w:lineRule="auto"/>
        <w:ind w:left="567"/>
        <w:outlineLvl w:val="2"/>
        <w:rPr>
          <w:rFonts w:ascii="Verdana" w:eastAsiaTheme="majorEastAsia" w:hAnsi="Verdana" w:cstheme="majorBidi"/>
          <w:bCs/>
          <w:color w:val="000000" w:themeColor="text1"/>
          <w:sz w:val="28"/>
        </w:rPr>
      </w:pPr>
      <w:bookmarkStart w:id="23" w:name="_Toc215497044"/>
      <w:r w:rsidRPr="006C5EC4">
        <w:rPr>
          <w:rFonts w:ascii="Verdana" w:eastAsiaTheme="majorEastAsia" w:hAnsi="Verdana" w:cstheme="majorBidi"/>
          <w:bCs/>
          <w:color w:val="000000" w:themeColor="text1"/>
          <w:sz w:val="28"/>
        </w:rPr>
        <w:t>På operationsavdelningen</w:t>
      </w:r>
      <w:bookmarkEnd w:id="23"/>
    </w:p>
    <w:p w14:paraId="3875DFA5" w14:textId="77777777" w:rsidR="006C5EC4" w:rsidRPr="006C5EC4" w:rsidRDefault="006C5EC4" w:rsidP="006C5EC4">
      <w:pPr>
        <w:keepNext/>
        <w:keepLines/>
        <w:widowControl w:val="0"/>
        <w:autoSpaceDE w:val="0"/>
        <w:autoSpaceDN w:val="0"/>
        <w:adjustRightInd w:val="0"/>
        <w:spacing w:before="240" w:after="0"/>
        <w:ind w:left="567"/>
        <w:textAlignment w:val="center"/>
        <w:rPr>
          <w:rFonts w:ascii="Verdana" w:eastAsia="Calibri" w:hAnsi="Verdana"/>
          <w:b/>
          <w:color w:val="000000"/>
          <w:szCs w:val="18"/>
        </w:rPr>
      </w:pPr>
      <w:proofErr w:type="spellStart"/>
      <w:r w:rsidRPr="006C5EC4">
        <w:rPr>
          <w:rFonts w:ascii="Verdana" w:hAnsi="Verdana"/>
          <w:b/>
          <w:color w:val="000000"/>
          <w:szCs w:val="18"/>
        </w:rPr>
        <w:t>Preoperativt</w:t>
      </w:r>
      <w:proofErr w:type="spellEnd"/>
    </w:p>
    <w:p w14:paraId="1D1180E7" w14:textId="77777777" w:rsidR="006C5EC4" w:rsidRPr="006C5EC4" w:rsidRDefault="006C5EC4" w:rsidP="006C5EC4">
      <w:pPr>
        <w:ind w:left="567"/>
      </w:pPr>
      <w:r w:rsidRPr="006C5EC4">
        <w:t xml:space="preserve">Barn ombeds gå på toaletten före operation. </w:t>
      </w:r>
      <w:proofErr w:type="spellStart"/>
      <w:r w:rsidRPr="006C5EC4">
        <w:t>Preoperativ</w:t>
      </w:r>
      <w:proofErr w:type="spellEnd"/>
      <w:r w:rsidRPr="006C5EC4">
        <w:t xml:space="preserve"> </w:t>
      </w:r>
      <w:proofErr w:type="spellStart"/>
      <w:r w:rsidRPr="006C5EC4">
        <w:t>bladderscan</w:t>
      </w:r>
      <w:proofErr w:type="spellEnd"/>
      <w:r w:rsidRPr="006C5EC4">
        <w:t xml:space="preserve"> behöver ej göras på barn under 12 år före anestesistart.</w:t>
      </w:r>
    </w:p>
    <w:p w14:paraId="438AEE17" w14:textId="77777777" w:rsidR="006C5EC4" w:rsidRPr="006C5EC4" w:rsidRDefault="006C5EC4" w:rsidP="006C5EC4">
      <w:pPr>
        <w:ind w:left="567"/>
      </w:pPr>
      <w:r w:rsidRPr="006C5EC4">
        <w:t>KAD övervägs vid längre ingrepp över 3 timmar. För barn får man göra individuella bedömningar baserat på ålder, ingrepp och vätskebehandling. Barn kan ha svårt att kissa pga. oro, smärta och premedicinering.  Har barnet blöja kontrolleras den efter induktion.</w:t>
      </w:r>
    </w:p>
    <w:p w14:paraId="43DCCFD5" w14:textId="77777777" w:rsidR="006C5EC4" w:rsidRPr="006C5EC4" w:rsidRDefault="006C5EC4" w:rsidP="006C5EC4">
      <w:pPr>
        <w:keepNext/>
        <w:keepLines/>
        <w:widowControl w:val="0"/>
        <w:autoSpaceDE w:val="0"/>
        <w:autoSpaceDN w:val="0"/>
        <w:adjustRightInd w:val="0"/>
        <w:spacing w:before="240" w:after="0"/>
        <w:ind w:left="567"/>
        <w:textAlignment w:val="center"/>
        <w:rPr>
          <w:rFonts w:ascii="Verdana" w:eastAsia="Calibri" w:hAnsi="Verdana" w:cs="Calibri"/>
          <w:b/>
          <w:color w:val="242424"/>
          <w:sz w:val="32"/>
          <w:szCs w:val="32"/>
        </w:rPr>
      </w:pPr>
      <w:r w:rsidRPr="006C5EC4">
        <w:rPr>
          <w:rFonts w:ascii="Verdana" w:hAnsi="Verdana"/>
          <w:b/>
          <w:color w:val="000000"/>
          <w:szCs w:val="18"/>
        </w:rPr>
        <w:t>Peroperativt</w:t>
      </w:r>
    </w:p>
    <w:p w14:paraId="091DF24D" w14:textId="77777777" w:rsidR="006C5EC4" w:rsidRPr="006C5EC4" w:rsidRDefault="006C5EC4" w:rsidP="006C5EC4">
      <w:pPr>
        <w:ind w:left="567"/>
      </w:pPr>
      <w:proofErr w:type="spellStart"/>
      <w:r w:rsidRPr="006C5EC4">
        <w:t>Bladderscan</w:t>
      </w:r>
      <w:proofErr w:type="spellEnd"/>
      <w:r w:rsidRPr="006C5EC4">
        <w:t xml:space="preserve"> ska kontrolleras</w:t>
      </w:r>
      <w:r w:rsidRPr="006C5EC4">
        <w:rPr>
          <w:b/>
          <w:bCs/>
        </w:rPr>
        <w:t xml:space="preserve"> på alla barn</w:t>
      </w:r>
      <w:r w:rsidRPr="006C5EC4">
        <w:t>:</w:t>
      </w:r>
    </w:p>
    <w:p w14:paraId="5CE5383B" w14:textId="77777777" w:rsidR="006C5EC4" w:rsidRPr="006C5EC4" w:rsidRDefault="006C5EC4" w:rsidP="006C5EC4">
      <w:pPr>
        <w:numPr>
          <w:ilvl w:val="0"/>
          <w:numId w:val="20"/>
        </w:numPr>
        <w:contextualSpacing/>
      </w:pPr>
      <w:r w:rsidRPr="006C5EC4">
        <w:t>Efter anestesiinduktion. Undantag anestesitid under 30 min.</w:t>
      </w:r>
    </w:p>
    <w:p w14:paraId="60AB1B7B" w14:textId="77777777" w:rsidR="006C5EC4" w:rsidRPr="006C5EC4" w:rsidRDefault="006C5EC4" w:rsidP="006C5EC4">
      <w:pPr>
        <w:numPr>
          <w:ilvl w:val="0"/>
          <w:numId w:val="20"/>
        </w:numPr>
        <w:contextualSpacing/>
      </w:pPr>
      <w:r w:rsidRPr="006C5EC4">
        <w:t xml:space="preserve">2 timmar efter senaste </w:t>
      </w:r>
      <w:proofErr w:type="spellStart"/>
      <w:r w:rsidRPr="006C5EC4">
        <w:t>bladderscan</w:t>
      </w:r>
      <w:proofErr w:type="spellEnd"/>
      <w:r w:rsidRPr="006C5EC4">
        <w:t>/blåstömning.</w:t>
      </w:r>
    </w:p>
    <w:p w14:paraId="1F4A14AD" w14:textId="77777777" w:rsidR="006C5EC4" w:rsidRPr="006C5EC4" w:rsidRDefault="006C5EC4" w:rsidP="006C5EC4">
      <w:pPr>
        <w:ind w:left="567"/>
      </w:pPr>
      <w:r w:rsidRPr="006C5EC4">
        <w:t xml:space="preserve">Upp till 150 % av blåsvolymen kan accepteras innan tappning (max 500 ml). Beakta den postoperativa tiden då barn ofta sover vidare på UVA och initialt ej störs med </w:t>
      </w:r>
      <w:proofErr w:type="spellStart"/>
      <w:r w:rsidRPr="006C5EC4">
        <w:t>bladderscan</w:t>
      </w:r>
      <w:proofErr w:type="spellEnd"/>
      <w:r w:rsidRPr="006C5EC4">
        <w:t xml:space="preserve"> och blåsan därmed fylls ytterligare.</w:t>
      </w:r>
    </w:p>
    <w:p w14:paraId="78080643" w14:textId="77777777" w:rsidR="006C5EC4" w:rsidRPr="006C5EC4" w:rsidRDefault="006C5EC4" w:rsidP="006C5EC4">
      <w:pPr>
        <w:ind w:left="567"/>
      </w:pPr>
      <w:r w:rsidRPr="006C5EC4">
        <w:t xml:space="preserve">Beslut om eventuell tappning/KAD på barn fattas av ansvarig anestesiläkare. Operation- eller anestesisjuksköterskan ansvarar för kateterisering på barn. Uppgiften får delegeras till undersköterska med kompetens för uppgiften. </w:t>
      </w:r>
    </w:p>
    <w:p w14:paraId="66E53B3D" w14:textId="77777777" w:rsidR="006C5EC4" w:rsidRPr="006C5EC4" w:rsidRDefault="006C5EC4" w:rsidP="006C5EC4">
      <w:pPr>
        <w:ind w:left="567"/>
      </w:pPr>
      <w:r w:rsidRPr="006C5EC4">
        <w:t>För utförande av KAD/urintappning, se nedan.</w:t>
      </w:r>
    </w:p>
    <w:p w14:paraId="031E7997" w14:textId="77777777" w:rsidR="006C5EC4" w:rsidRPr="006C5EC4" w:rsidRDefault="006C5EC4" w:rsidP="006C5EC4">
      <w:pPr>
        <w:keepNext/>
        <w:keepLines/>
        <w:spacing w:before="240" w:after="40" w:line="240" w:lineRule="auto"/>
        <w:ind w:left="567"/>
        <w:outlineLvl w:val="2"/>
        <w:rPr>
          <w:rFonts w:ascii="Verdana" w:eastAsiaTheme="majorEastAsia" w:hAnsi="Verdana" w:cstheme="majorBidi"/>
          <w:bCs/>
          <w:color w:val="000000" w:themeColor="text1"/>
          <w:sz w:val="28"/>
        </w:rPr>
      </w:pPr>
      <w:bookmarkStart w:id="24" w:name="_Toc215497045"/>
      <w:r w:rsidRPr="006C5EC4">
        <w:rPr>
          <w:rFonts w:ascii="Verdana" w:eastAsiaTheme="majorEastAsia" w:hAnsi="Verdana" w:cstheme="majorBidi"/>
          <w:bCs/>
          <w:color w:val="000000" w:themeColor="text1"/>
          <w:sz w:val="28"/>
        </w:rPr>
        <w:t>På uppvakningsavdelningen</w:t>
      </w:r>
      <w:bookmarkEnd w:id="24"/>
    </w:p>
    <w:p w14:paraId="432B54F2" w14:textId="77777777" w:rsidR="006C5EC4" w:rsidRPr="006C5EC4" w:rsidRDefault="006C5EC4" w:rsidP="006C5EC4">
      <w:pPr>
        <w:ind w:left="567"/>
      </w:pPr>
      <w:proofErr w:type="spellStart"/>
      <w:r w:rsidRPr="006C5EC4">
        <w:t>Bladderscan</w:t>
      </w:r>
      <w:proofErr w:type="spellEnd"/>
      <w:r w:rsidRPr="006C5EC4">
        <w:t xml:space="preserve"> kontrolleras</w:t>
      </w:r>
    </w:p>
    <w:p w14:paraId="70669F81" w14:textId="77777777" w:rsidR="006C5EC4" w:rsidRPr="006C5EC4" w:rsidRDefault="006C5EC4" w:rsidP="006C5EC4">
      <w:pPr>
        <w:ind w:left="1712" w:hanging="357"/>
        <w:contextualSpacing/>
        <w:rPr>
          <w:color w:val="242424"/>
        </w:rPr>
      </w:pPr>
      <w:r w:rsidRPr="006C5EC4">
        <w:t xml:space="preserve">4 timmar efter senast kända </w:t>
      </w:r>
      <w:proofErr w:type="spellStart"/>
      <w:r w:rsidRPr="006C5EC4">
        <w:t>miktion</w:t>
      </w:r>
      <w:proofErr w:type="spellEnd"/>
      <w:r w:rsidRPr="006C5EC4">
        <w:t>, därefter en gång i timmen tills blåsan är tömd.</w:t>
      </w:r>
    </w:p>
    <w:p w14:paraId="2C0215AB" w14:textId="77777777" w:rsidR="006C5EC4" w:rsidRPr="006C5EC4" w:rsidRDefault="006C5EC4" w:rsidP="006C5EC4">
      <w:pPr>
        <w:ind w:left="1712" w:hanging="357"/>
        <w:contextualSpacing/>
        <w:rPr>
          <w:color w:val="242424"/>
        </w:rPr>
      </w:pPr>
      <w:r w:rsidRPr="006C5EC4">
        <w:t>Om barnet är oroligt utan annan orsak (yngre barn och funktionsnedsatta patienter kan ha svårt att förmedla behov av blåstömning).</w:t>
      </w:r>
    </w:p>
    <w:p w14:paraId="67061A0F" w14:textId="77777777" w:rsidR="006C5EC4" w:rsidRPr="006C5EC4" w:rsidRDefault="006C5EC4" w:rsidP="006C5EC4">
      <w:pPr>
        <w:ind w:left="567"/>
        <w:rPr>
          <w:color w:val="242424"/>
        </w:rPr>
      </w:pPr>
      <w:r w:rsidRPr="006C5EC4">
        <w:rPr>
          <w:u w:val="single"/>
        </w:rPr>
        <w:lastRenderedPageBreak/>
        <w:t>Vid 100 % av blåskapacitet:</w:t>
      </w:r>
      <w:r w:rsidRPr="006C5EC4">
        <w:t xml:space="preserve"> Patienten ombeds kissa eller överväg tappning.</w:t>
      </w:r>
    </w:p>
    <w:p w14:paraId="7022A297" w14:textId="77777777" w:rsidR="006C5EC4" w:rsidRPr="006C5EC4" w:rsidRDefault="006C5EC4" w:rsidP="006C5EC4">
      <w:pPr>
        <w:ind w:left="567"/>
        <w:rPr>
          <w:color w:val="242424"/>
        </w:rPr>
      </w:pPr>
      <w:r w:rsidRPr="006C5EC4">
        <w:rPr>
          <w:u w:val="single"/>
        </w:rPr>
        <w:t>Vid 150 % av blåskapacitet:</w:t>
      </w:r>
      <w:r w:rsidRPr="006C5EC4">
        <w:t xml:space="preserve"> Absolut indikation för tappning eller katetersättning. </w:t>
      </w:r>
    </w:p>
    <w:p w14:paraId="7BC45F55" w14:textId="77777777" w:rsidR="006C5EC4" w:rsidRPr="006C5EC4" w:rsidRDefault="006C5EC4" w:rsidP="006C5EC4">
      <w:pPr>
        <w:keepNext/>
        <w:keepLines/>
        <w:spacing w:before="240" w:after="40" w:line="240" w:lineRule="auto"/>
        <w:ind w:left="567"/>
        <w:outlineLvl w:val="2"/>
        <w:rPr>
          <w:rFonts w:ascii="Verdana" w:eastAsiaTheme="majorEastAsia" w:hAnsi="Verdana" w:cstheme="majorBidi"/>
          <w:bCs/>
          <w:color w:val="000000" w:themeColor="text1"/>
          <w:sz w:val="28"/>
        </w:rPr>
      </w:pPr>
    </w:p>
    <w:p w14:paraId="378A300C" w14:textId="77777777" w:rsidR="006C5EC4" w:rsidRPr="006C5EC4" w:rsidRDefault="006C5EC4" w:rsidP="006C5EC4">
      <w:pPr>
        <w:keepNext/>
        <w:keepLines/>
        <w:spacing w:before="240" w:after="40" w:line="240" w:lineRule="auto"/>
        <w:ind w:left="567"/>
        <w:outlineLvl w:val="2"/>
        <w:rPr>
          <w:rFonts w:ascii="Verdana" w:eastAsiaTheme="majorEastAsia" w:hAnsi="Verdana" w:cstheme="majorBidi"/>
          <w:bCs/>
          <w:color w:val="000000" w:themeColor="text1"/>
          <w:sz w:val="28"/>
          <w:lang w:eastAsia="en-US"/>
        </w:rPr>
      </w:pPr>
      <w:bookmarkStart w:id="25" w:name="_Toc215497046"/>
      <w:r w:rsidRPr="006C5EC4">
        <w:rPr>
          <w:rFonts w:ascii="Verdana" w:eastAsiaTheme="majorEastAsia" w:hAnsi="Verdana" w:cstheme="majorBidi"/>
          <w:bCs/>
          <w:color w:val="000000" w:themeColor="text1"/>
          <w:sz w:val="28"/>
        </w:rPr>
        <w:t xml:space="preserve">På IVA </w:t>
      </w:r>
      <w:r w:rsidRPr="006C5EC4">
        <w:rPr>
          <w:rFonts w:ascii="Verdana" w:eastAsiaTheme="majorEastAsia" w:hAnsi="Verdana" w:cstheme="majorBidi"/>
          <w:bCs/>
          <w:sz w:val="28"/>
        </w:rPr>
        <w:t>och IMA</w:t>
      </w:r>
      <w:bookmarkEnd w:id="25"/>
    </w:p>
    <w:p w14:paraId="4B62130D" w14:textId="77777777" w:rsidR="006C5EC4" w:rsidRPr="006C5EC4" w:rsidRDefault="006C5EC4" w:rsidP="006C5EC4">
      <w:pPr>
        <w:ind w:left="567"/>
        <w:rPr>
          <w:color w:val="000000"/>
          <w:lang w:eastAsia="en-US"/>
        </w:rPr>
      </w:pPr>
      <w:r w:rsidRPr="006C5EC4">
        <w:rPr>
          <w:lang w:eastAsia="en-US"/>
        </w:rPr>
        <w:t xml:space="preserve">Flertalet patienter som läggs in på IVA och IMA erhåller en KAD vid ankomst. För de barn som ej har KAD ska </w:t>
      </w:r>
      <w:proofErr w:type="spellStart"/>
      <w:r w:rsidRPr="006C5EC4">
        <w:rPr>
          <w:lang w:eastAsia="en-US"/>
        </w:rPr>
        <w:t>urinblåsefunktion</w:t>
      </w:r>
      <w:proofErr w:type="spellEnd"/>
      <w:r w:rsidRPr="006C5EC4">
        <w:rPr>
          <w:lang w:eastAsia="en-US"/>
        </w:rPr>
        <w:t xml:space="preserve"> kontrolleras. Det görs genom att mäta något av följande:</w:t>
      </w:r>
    </w:p>
    <w:p w14:paraId="0C81B9A2" w14:textId="77777777" w:rsidR="006C5EC4" w:rsidRPr="006C5EC4" w:rsidRDefault="006C5EC4" w:rsidP="006C5EC4">
      <w:pPr>
        <w:numPr>
          <w:ilvl w:val="0"/>
          <w:numId w:val="21"/>
        </w:numPr>
        <w:contextualSpacing/>
        <w:rPr>
          <w:lang w:eastAsia="en-US"/>
        </w:rPr>
      </w:pPr>
      <w:r w:rsidRPr="006C5EC4">
        <w:rPr>
          <w:lang w:eastAsia="en-US"/>
        </w:rPr>
        <w:t xml:space="preserve">Vattenkastning. </w:t>
      </w:r>
      <w:r w:rsidRPr="006C5EC4">
        <w:t>Dusch eller bad kan få barn att lättare tömma blåsan.</w:t>
      </w:r>
    </w:p>
    <w:p w14:paraId="67BB4282" w14:textId="77777777" w:rsidR="006C5EC4" w:rsidRPr="006C5EC4" w:rsidRDefault="006C5EC4" w:rsidP="006C5EC4">
      <w:pPr>
        <w:numPr>
          <w:ilvl w:val="0"/>
          <w:numId w:val="21"/>
        </w:numPr>
        <w:contextualSpacing/>
      </w:pPr>
      <w:r w:rsidRPr="006C5EC4">
        <w:rPr>
          <w:lang w:eastAsia="en-US"/>
        </w:rPr>
        <w:t>Väga våt blöja. Väg</w:t>
      </w:r>
      <w:r w:rsidRPr="006C5EC4">
        <w:t xml:space="preserve"> blöjan </w:t>
      </w:r>
      <w:r w:rsidRPr="006C5EC4">
        <w:rPr>
          <w:b/>
          <w:bCs/>
        </w:rPr>
        <w:t>innan</w:t>
      </w:r>
      <w:r w:rsidRPr="006C5EC4">
        <w:t xml:space="preserve"> användning. När du sedan byter blöja väger du den igen, dra av vikten på blöjan så får du fram hur mycket barnet har kissat: 1 g = 1 ml.</w:t>
      </w:r>
    </w:p>
    <w:p w14:paraId="15F35A15" w14:textId="77777777" w:rsidR="006C5EC4" w:rsidRPr="006C5EC4" w:rsidRDefault="006C5EC4" w:rsidP="006C5EC4">
      <w:pPr>
        <w:ind w:left="1712" w:hanging="357"/>
        <w:contextualSpacing/>
      </w:pPr>
      <w:r w:rsidRPr="006C5EC4">
        <w:t xml:space="preserve">4 timmar efter senast kända </w:t>
      </w:r>
      <w:proofErr w:type="spellStart"/>
      <w:r w:rsidRPr="006C5EC4">
        <w:t>miktion</w:t>
      </w:r>
      <w:proofErr w:type="spellEnd"/>
      <w:r w:rsidRPr="006C5EC4">
        <w:t>, därefter en gång i timmen tills blåsan är tömd.</w:t>
      </w:r>
    </w:p>
    <w:p w14:paraId="33D39DD6" w14:textId="77777777" w:rsidR="006C5EC4" w:rsidRPr="006C5EC4" w:rsidRDefault="006C5EC4" w:rsidP="006C5EC4">
      <w:pPr>
        <w:keepNext/>
        <w:keepLines/>
        <w:spacing w:before="240" w:after="40" w:line="240" w:lineRule="auto"/>
        <w:ind w:left="567"/>
        <w:outlineLvl w:val="2"/>
        <w:rPr>
          <w:rFonts w:ascii="Verdana" w:eastAsiaTheme="majorEastAsia" w:hAnsi="Verdana" w:cstheme="majorBidi"/>
          <w:bCs/>
          <w:color w:val="000000" w:themeColor="text1"/>
          <w:sz w:val="28"/>
        </w:rPr>
      </w:pPr>
    </w:p>
    <w:p w14:paraId="585AFC26" w14:textId="77777777" w:rsidR="006C5EC4" w:rsidRPr="006C5EC4" w:rsidRDefault="006C5EC4" w:rsidP="006C5EC4">
      <w:pPr>
        <w:keepNext/>
        <w:keepLines/>
        <w:spacing w:before="240" w:after="40" w:line="240" w:lineRule="auto"/>
        <w:ind w:left="567"/>
        <w:outlineLvl w:val="2"/>
        <w:rPr>
          <w:rFonts w:ascii="Verdana" w:eastAsiaTheme="majorEastAsia" w:hAnsi="Verdana" w:cstheme="majorBidi"/>
          <w:bCs/>
          <w:color w:val="000000" w:themeColor="text1"/>
          <w:sz w:val="28"/>
        </w:rPr>
      </w:pPr>
      <w:bookmarkStart w:id="26" w:name="_Toc215497047"/>
      <w:r w:rsidRPr="006C5EC4">
        <w:rPr>
          <w:rFonts w:ascii="Verdana" w:eastAsiaTheme="majorEastAsia" w:hAnsi="Verdana" w:cstheme="majorBidi"/>
          <w:bCs/>
          <w:color w:val="000000" w:themeColor="text1"/>
          <w:sz w:val="28"/>
        </w:rPr>
        <w:t>Utförande av urintappning/KAD barn</w:t>
      </w:r>
      <w:bookmarkEnd w:id="26"/>
    </w:p>
    <w:p w14:paraId="35881CBD" w14:textId="77777777" w:rsidR="006C5EC4" w:rsidRPr="006C5EC4" w:rsidRDefault="006C5EC4" w:rsidP="006C5EC4">
      <w:pPr>
        <w:ind w:left="567"/>
        <w:rPr>
          <w:lang w:eastAsia="en-US"/>
        </w:rPr>
      </w:pPr>
      <w:r w:rsidRPr="006C5EC4">
        <w:rPr>
          <w:color w:val="242424"/>
        </w:rPr>
        <w:t xml:space="preserve">Beslut om eventuell tappning/KAD på barn fattas av ansvarig anestesiläkare. </w:t>
      </w:r>
      <w:r w:rsidRPr="006C5EC4">
        <w:rPr>
          <w:lang w:eastAsia="en-US"/>
        </w:rPr>
        <w:t xml:space="preserve">Innan barnet </w:t>
      </w:r>
      <w:proofErr w:type="spellStart"/>
      <w:r w:rsidRPr="006C5EC4">
        <w:rPr>
          <w:lang w:eastAsia="en-US"/>
        </w:rPr>
        <w:t>urintappas</w:t>
      </w:r>
      <w:proofErr w:type="spellEnd"/>
      <w:r w:rsidRPr="006C5EC4">
        <w:rPr>
          <w:lang w:eastAsia="en-US"/>
        </w:rPr>
        <w:t xml:space="preserve"> eller får en KAD ska kontroll göras att barnet inte har opererat </w:t>
      </w:r>
      <w:proofErr w:type="spellStart"/>
      <w:r w:rsidRPr="006C5EC4">
        <w:rPr>
          <w:lang w:eastAsia="en-US"/>
        </w:rPr>
        <w:t>urogenitalregionen</w:t>
      </w:r>
      <w:proofErr w:type="spellEnd"/>
      <w:r w:rsidRPr="006C5EC4">
        <w:rPr>
          <w:lang w:eastAsia="en-US"/>
        </w:rPr>
        <w:t xml:space="preserve"> eller har urinrörsmissbildningar.</w:t>
      </w:r>
    </w:p>
    <w:p w14:paraId="41C35DD2" w14:textId="77777777" w:rsidR="006C5EC4" w:rsidRPr="006C5EC4" w:rsidRDefault="006C5EC4" w:rsidP="006C5EC4">
      <w:pPr>
        <w:ind w:left="567"/>
        <w:rPr>
          <w:color w:val="242424"/>
        </w:rPr>
      </w:pPr>
      <w:r w:rsidRPr="006C5EC4">
        <w:rPr>
          <w:color w:val="242424"/>
        </w:rPr>
        <w:t>Vid behov av hjälp med tappning/KAD kan barnavdelningen rådfrågas. Vid svårigheter att urintappa eller sätta KAD kontaktas kirurgjour alt. urologjour.</w:t>
      </w:r>
    </w:p>
    <w:p w14:paraId="7EF30EFC" w14:textId="77777777" w:rsidR="006C5EC4" w:rsidRPr="006C5EC4" w:rsidRDefault="006C5EC4" w:rsidP="006C5EC4">
      <w:pPr>
        <w:keepNext/>
        <w:keepLines/>
        <w:widowControl w:val="0"/>
        <w:autoSpaceDE w:val="0"/>
        <w:autoSpaceDN w:val="0"/>
        <w:adjustRightInd w:val="0"/>
        <w:spacing w:before="240" w:after="0"/>
        <w:ind w:left="567"/>
        <w:textAlignment w:val="center"/>
        <w:rPr>
          <w:rFonts w:ascii="Verdana" w:hAnsi="Verdana"/>
          <w:b/>
          <w:color w:val="000000"/>
          <w:szCs w:val="18"/>
        </w:rPr>
      </w:pPr>
      <w:r w:rsidRPr="006C5EC4">
        <w:rPr>
          <w:rFonts w:ascii="Verdana" w:hAnsi="Verdana"/>
          <w:b/>
          <w:color w:val="000000"/>
          <w:szCs w:val="18"/>
        </w:rPr>
        <w:t>Bedövning</w:t>
      </w:r>
    </w:p>
    <w:p w14:paraId="4D92E79C" w14:textId="77777777" w:rsidR="006C5EC4" w:rsidRPr="006C5EC4" w:rsidRDefault="006C5EC4" w:rsidP="006C5EC4">
      <w:pPr>
        <w:ind w:left="567"/>
        <w:rPr>
          <w:rFonts w:eastAsiaTheme="majorEastAsia"/>
        </w:rPr>
      </w:pPr>
      <w:proofErr w:type="spellStart"/>
      <w:r w:rsidRPr="006C5EC4">
        <w:rPr>
          <w:rFonts w:eastAsiaTheme="majorEastAsia"/>
        </w:rPr>
        <w:t>Xylocaingel</w:t>
      </w:r>
      <w:proofErr w:type="spellEnd"/>
      <w:r w:rsidRPr="006C5EC4">
        <w:rPr>
          <w:rFonts w:eastAsiaTheme="majorEastAsia"/>
        </w:rPr>
        <w:t xml:space="preserve"> 2% används på kateter och i urinröret. </w:t>
      </w:r>
    </w:p>
    <w:p w14:paraId="17CC3480" w14:textId="77777777" w:rsidR="006C5EC4" w:rsidRPr="006C5EC4" w:rsidRDefault="006C5EC4" w:rsidP="006C5EC4">
      <w:pPr>
        <w:ind w:left="567"/>
      </w:pPr>
      <w:proofErr w:type="spellStart"/>
      <w:r w:rsidRPr="006C5EC4">
        <w:rPr>
          <w:rFonts w:eastAsiaTheme="majorEastAsia"/>
        </w:rPr>
        <w:t>Maxdos</w:t>
      </w:r>
      <w:proofErr w:type="spellEnd"/>
      <w:r w:rsidRPr="006C5EC4">
        <w:rPr>
          <w:rFonts w:eastAsiaTheme="majorEastAsia"/>
        </w:rPr>
        <w:t xml:space="preserve"> </w:t>
      </w:r>
      <w:proofErr w:type="spellStart"/>
      <w:r w:rsidRPr="006C5EC4">
        <w:rPr>
          <w:rFonts w:eastAsiaTheme="majorEastAsia"/>
        </w:rPr>
        <w:t>xylocain</w:t>
      </w:r>
      <w:proofErr w:type="spellEnd"/>
      <w:r w:rsidRPr="006C5EC4">
        <w:rPr>
          <w:rFonts w:eastAsiaTheme="majorEastAsia"/>
        </w:rPr>
        <w:t xml:space="preserve"> är 6 mg/kg.</w:t>
      </w:r>
    </w:p>
    <w:p w14:paraId="1006CA66" w14:textId="339735FE" w:rsidR="00A63C76" w:rsidRDefault="00A63C76">
      <w:pPr>
        <w:spacing w:after="0" w:line="240" w:lineRule="auto"/>
        <w:ind w:left="0" w:right="0"/>
        <w:rPr>
          <w:rFonts w:eastAsiaTheme="majorEastAsia"/>
        </w:rPr>
      </w:pPr>
      <w:r>
        <w:rPr>
          <w:rFonts w:eastAsiaTheme="majorEastAsia"/>
        </w:rPr>
        <w:br w:type="page"/>
      </w:r>
    </w:p>
    <w:p w14:paraId="4AFF1ED4" w14:textId="77777777" w:rsidR="006C5EC4" w:rsidRPr="006C5EC4" w:rsidRDefault="006C5EC4" w:rsidP="006C5EC4">
      <w:pPr>
        <w:spacing w:after="0" w:line="240" w:lineRule="auto"/>
        <w:ind w:left="567"/>
        <w:rPr>
          <w:rFonts w:eastAsiaTheme="majorEastAsia"/>
        </w:rPr>
      </w:pPr>
    </w:p>
    <w:tbl>
      <w:tblPr>
        <w:tblStyle w:val="Tabellrutnt"/>
        <w:tblW w:w="0" w:type="auto"/>
        <w:tblInd w:w="992" w:type="dxa"/>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2355"/>
        <w:gridCol w:w="3300"/>
      </w:tblGrid>
      <w:tr w:rsidR="006C5EC4" w:rsidRPr="006C5EC4" w14:paraId="189EE573" w14:textId="77777777" w:rsidTr="00017329">
        <w:trPr>
          <w:trHeight w:val="300"/>
        </w:trPr>
        <w:tc>
          <w:tcPr>
            <w:tcW w:w="2355" w:type="dxa"/>
            <w:tcBorders>
              <w:top w:val="single" w:sz="6" w:space="0" w:color="auto"/>
              <w:left w:val="single" w:sz="6" w:space="0" w:color="auto"/>
            </w:tcBorders>
            <w:tcMar>
              <w:left w:w="90" w:type="dxa"/>
              <w:right w:w="90" w:type="dxa"/>
            </w:tcMar>
            <w:vAlign w:val="center"/>
          </w:tcPr>
          <w:p w14:paraId="6F8F71DC"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b/>
                <w:bCs/>
                <w:color w:val="000000" w:themeColor="text2"/>
              </w:rPr>
              <w:t>Vikt</w:t>
            </w:r>
          </w:p>
        </w:tc>
        <w:tc>
          <w:tcPr>
            <w:tcW w:w="3300" w:type="dxa"/>
            <w:tcBorders>
              <w:top w:val="single" w:sz="6" w:space="0" w:color="auto"/>
              <w:right w:val="single" w:sz="6" w:space="0" w:color="auto"/>
            </w:tcBorders>
            <w:tcMar>
              <w:left w:w="90" w:type="dxa"/>
              <w:right w:w="90" w:type="dxa"/>
            </w:tcMar>
            <w:vAlign w:val="center"/>
          </w:tcPr>
          <w:p w14:paraId="6D0FF7B6" w14:textId="77777777" w:rsidR="006C5EC4" w:rsidRPr="006C5EC4" w:rsidRDefault="006C5EC4" w:rsidP="006C5EC4">
            <w:pPr>
              <w:spacing w:line="259" w:lineRule="auto"/>
              <w:ind w:left="0"/>
              <w:jc w:val="both"/>
              <w:rPr>
                <w:rFonts w:ascii="Calibri" w:eastAsia="Calibri" w:hAnsi="Calibri" w:cs="Calibri"/>
                <w:color w:val="000000" w:themeColor="text2"/>
              </w:rPr>
            </w:pPr>
            <w:proofErr w:type="spellStart"/>
            <w:r w:rsidRPr="006C5EC4">
              <w:rPr>
                <w:rFonts w:ascii="Calibri" w:eastAsia="Calibri" w:hAnsi="Calibri" w:cs="Calibri"/>
                <w:b/>
                <w:bCs/>
                <w:color w:val="000000" w:themeColor="text2"/>
              </w:rPr>
              <w:t>Xylocain</w:t>
            </w:r>
            <w:proofErr w:type="spellEnd"/>
            <w:r w:rsidRPr="006C5EC4">
              <w:rPr>
                <w:rFonts w:ascii="Calibri" w:eastAsia="Calibri" w:hAnsi="Calibri" w:cs="Calibri"/>
                <w:b/>
                <w:bCs/>
                <w:color w:val="000000" w:themeColor="text2"/>
              </w:rPr>
              <w:t xml:space="preserve"> 2 % (10 ml)</w:t>
            </w:r>
          </w:p>
        </w:tc>
      </w:tr>
      <w:tr w:rsidR="006C5EC4" w:rsidRPr="006C5EC4" w14:paraId="1C4830AA" w14:textId="77777777" w:rsidTr="00017329">
        <w:trPr>
          <w:trHeight w:val="300"/>
        </w:trPr>
        <w:tc>
          <w:tcPr>
            <w:tcW w:w="2355" w:type="dxa"/>
            <w:tcBorders>
              <w:left w:val="single" w:sz="6" w:space="0" w:color="auto"/>
            </w:tcBorders>
            <w:tcMar>
              <w:left w:w="90" w:type="dxa"/>
              <w:right w:w="90" w:type="dxa"/>
            </w:tcMar>
            <w:vAlign w:val="center"/>
          </w:tcPr>
          <w:p w14:paraId="22D528A6" w14:textId="77777777" w:rsidR="006C5EC4" w:rsidRPr="006C5EC4" w:rsidRDefault="006C5EC4" w:rsidP="006C5EC4">
            <w:pPr>
              <w:spacing w:after="0" w:line="259" w:lineRule="auto"/>
              <w:ind w:left="0" w:right="0"/>
              <w:jc w:val="both"/>
              <w:rPr>
                <w:rFonts w:ascii="Calibri" w:eastAsia="Calibri" w:hAnsi="Calibri" w:cs="Calibri"/>
                <w:color w:val="000000" w:themeColor="text2"/>
              </w:rPr>
            </w:pPr>
            <w:r w:rsidRPr="006C5EC4">
              <w:rPr>
                <w:rFonts w:ascii="Calibri" w:eastAsia="Calibri" w:hAnsi="Calibri" w:cs="Calibri"/>
                <w:color w:val="000000" w:themeColor="text2"/>
              </w:rPr>
              <w:t>15 kg</w:t>
            </w:r>
          </w:p>
        </w:tc>
        <w:tc>
          <w:tcPr>
            <w:tcW w:w="3300" w:type="dxa"/>
            <w:tcBorders>
              <w:right w:val="single" w:sz="6" w:space="0" w:color="auto"/>
            </w:tcBorders>
            <w:tcMar>
              <w:left w:w="90" w:type="dxa"/>
              <w:right w:w="90" w:type="dxa"/>
            </w:tcMar>
            <w:vAlign w:val="center"/>
          </w:tcPr>
          <w:p w14:paraId="668520CC"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 xml:space="preserve">1/2 tub gel </w:t>
            </w:r>
          </w:p>
        </w:tc>
      </w:tr>
      <w:tr w:rsidR="006C5EC4" w:rsidRPr="006C5EC4" w14:paraId="3A45D2B4" w14:textId="77777777" w:rsidTr="00017329">
        <w:trPr>
          <w:trHeight w:val="300"/>
        </w:trPr>
        <w:tc>
          <w:tcPr>
            <w:tcW w:w="2355" w:type="dxa"/>
            <w:tcBorders>
              <w:left w:val="single" w:sz="6" w:space="0" w:color="auto"/>
              <w:bottom w:val="single" w:sz="6" w:space="0" w:color="auto"/>
            </w:tcBorders>
            <w:tcMar>
              <w:left w:w="90" w:type="dxa"/>
              <w:right w:w="90" w:type="dxa"/>
            </w:tcMar>
            <w:vAlign w:val="center"/>
          </w:tcPr>
          <w:p w14:paraId="187FBB95"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30 kg</w:t>
            </w:r>
          </w:p>
        </w:tc>
        <w:tc>
          <w:tcPr>
            <w:tcW w:w="3300" w:type="dxa"/>
            <w:tcBorders>
              <w:bottom w:val="single" w:sz="6" w:space="0" w:color="auto"/>
              <w:right w:val="single" w:sz="6" w:space="0" w:color="auto"/>
            </w:tcBorders>
            <w:tcMar>
              <w:left w:w="90" w:type="dxa"/>
              <w:right w:w="90" w:type="dxa"/>
            </w:tcMar>
            <w:vAlign w:val="center"/>
          </w:tcPr>
          <w:p w14:paraId="774C0417"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1 tub gel</w:t>
            </w:r>
          </w:p>
        </w:tc>
      </w:tr>
    </w:tbl>
    <w:p w14:paraId="23B1100B" w14:textId="77777777" w:rsidR="006C5EC4" w:rsidRPr="006C5EC4" w:rsidRDefault="006C5EC4" w:rsidP="006C5EC4">
      <w:pPr>
        <w:keepNext/>
        <w:keepLines/>
        <w:widowControl w:val="0"/>
        <w:autoSpaceDE w:val="0"/>
        <w:autoSpaceDN w:val="0"/>
        <w:adjustRightInd w:val="0"/>
        <w:spacing w:before="240" w:after="0" w:line="240" w:lineRule="auto"/>
        <w:ind w:left="567"/>
        <w:textAlignment w:val="center"/>
        <w:rPr>
          <w:rFonts w:ascii="Verdana" w:hAnsi="Verdana"/>
          <w:b/>
          <w:color w:val="000000"/>
          <w:szCs w:val="18"/>
        </w:rPr>
      </w:pPr>
    </w:p>
    <w:p w14:paraId="5AC148DE" w14:textId="77777777" w:rsidR="006C5EC4" w:rsidRPr="006C5EC4" w:rsidRDefault="006C5EC4" w:rsidP="006C5EC4">
      <w:pPr>
        <w:keepNext/>
        <w:keepLines/>
        <w:widowControl w:val="0"/>
        <w:autoSpaceDE w:val="0"/>
        <w:autoSpaceDN w:val="0"/>
        <w:adjustRightInd w:val="0"/>
        <w:spacing w:before="240" w:after="0" w:line="240" w:lineRule="auto"/>
        <w:ind w:left="567"/>
        <w:textAlignment w:val="center"/>
        <w:rPr>
          <w:rFonts w:ascii="Verdana" w:hAnsi="Verdana"/>
          <w:b/>
          <w:color w:val="000000"/>
          <w:szCs w:val="18"/>
        </w:rPr>
      </w:pPr>
      <w:r w:rsidRPr="006C5EC4">
        <w:rPr>
          <w:rFonts w:ascii="Verdana" w:hAnsi="Verdana"/>
          <w:b/>
          <w:color w:val="000000"/>
          <w:szCs w:val="18"/>
        </w:rPr>
        <w:t>Kateterstorlek</w:t>
      </w:r>
    </w:p>
    <w:p w14:paraId="44154271" w14:textId="77777777" w:rsidR="006C5EC4" w:rsidRPr="006C5EC4" w:rsidRDefault="006C5EC4" w:rsidP="006C5EC4">
      <w:pPr>
        <w:spacing w:after="0" w:line="240" w:lineRule="auto"/>
        <w:ind w:left="0"/>
      </w:pPr>
    </w:p>
    <w:tbl>
      <w:tblPr>
        <w:tblStyle w:val="Tabellrutnt"/>
        <w:tblW w:w="0" w:type="auto"/>
        <w:tblInd w:w="992" w:type="dxa"/>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2355"/>
        <w:gridCol w:w="3300"/>
      </w:tblGrid>
      <w:tr w:rsidR="006C5EC4" w:rsidRPr="006C5EC4" w14:paraId="0C97592C" w14:textId="77777777" w:rsidTr="00017329">
        <w:trPr>
          <w:trHeight w:val="300"/>
        </w:trPr>
        <w:tc>
          <w:tcPr>
            <w:tcW w:w="2355" w:type="dxa"/>
            <w:tcBorders>
              <w:top w:val="single" w:sz="6" w:space="0" w:color="auto"/>
              <w:left w:val="single" w:sz="6" w:space="0" w:color="auto"/>
            </w:tcBorders>
            <w:tcMar>
              <w:left w:w="90" w:type="dxa"/>
              <w:right w:w="90" w:type="dxa"/>
            </w:tcMar>
            <w:vAlign w:val="center"/>
          </w:tcPr>
          <w:p w14:paraId="7EA2C210" w14:textId="77777777" w:rsidR="006C5EC4" w:rsidRPr="006C5EC4" w:rsidRDefault="006C5EC4" w:rsidP="006C5EC4">
            <w:pPr>
              <w:spacing w:line="259" w:lineRule="auto"/>
              <w:ind w:left="0"/>
              <w:jc w:val="both"/>
              <w:rPr>
                <w:rFonts w:ascii="Calibri" w:eastAsia="Calibri" w:hAnsi="Calibri" w:cs="Calibri"/>
                <w:b/>
                <w:bCs/>
                <w:color w:val="000000" w:themeColor="text2"/>
              </w:rPr>
            </w:pPr>
            <w:r w:rsidRPr="006C5EC4">
              <w:rPr>
                <w:rFonts w:ascii="Calibri" w:eastAsia="Calibri" w:hAnsi="Calibri" w:cs="Calibri"/>
                <w:b/>
                <w:bCs/>
                <w:color w:val="000000" w:themeColor="text2"/>
              </w:rPr>
              <w:t>Ålder</w:t>
            </w:r>
          </w:p>
        </w:tc>
        <w:tc>
          <w:tcPr>
            <w:tcW w:w="3300" w:type="dxa"/>
            <w:tcBorders>
              <w:top w:val="single" w:sz="6" w:space="0" w:color="auto"/>
              <w:right w:val="single" w:sz="6" w:space="0" w:color="auto"/>
            </w:tcBorders>
            <w:tcMar>
              <w:left w:w="90" w:type="dxa"/>
              <w:right w:w="90" w:type="dxa"/>
            </w:tcMar>
            <w:vAlign w:val="center"/>
          </w:tcPr>
          <w:p w14:paraId="44FBD7EC" w14:textId="77777777" w:rsidR="006C5EC4" w:rsidRPr="006C5EC4" w:rsidRDefault="006C5EC4" w:rsidP="006C5EC4">
            <w:pPr>
              <w:spacing w:line="259" w:lineRule="auto"/>
              <w:ind w:left="0"/>
              <w:jc w:val="both"/>
            </w:pPr>
            <w:r w:rsidRPr="006C5EC4">
              <w:rPr>
                <w:rFonts w:ascii="Calibri" w:eastAsia="Calibri" w:hAnsi="Calibri" w:cs="Calibri"/>
                <w:b/>
                <w:bCs/>
                <w:color w:val="000000" w:themeColor="text2"/>
              </w:rPr>
              <w:t>Urinkateter</w:t>
            </w:r>
          </w:p>
        </w:tc>
      </w:tr>
      <w:tr w:rsidR="006C5EC4" w:rsidRPr="006C5EC4" w14:paraId="63094250" w14:textId="77777777" w:rsidTr="00017329">
        <w:trPr>
          <w:trHeight w:val="300"/>
        </w:trPr>
        <w:tc>
          <w:tcPr>
            <w:tcW w:w="2355" w:type="dxa"/>
            <w:tcBorders>
              <w:left w:val="single" w:sz="6" w:space="0" w:color="auto"/>
            </w:tcBorders>
            <w:tcMar>
              <w:left w:w="90" w:type="dxa"/>
              <w:right w:w="90" w:type="dxa"/>
            </w:tcMar>
            <w:vAlign w:val="center"/>
          </w:tcPr>
          <w:p w14:paraId="254497B2"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6–12 mån</w:t>
            </w:r>
          </w:p>
        </w:tc>
        <w:tc>
          <w:tcPr>
            <w:tcW w:w="3300" w:type="dxa"/>
            <w:tcBorders>
              <w:right w:val="single" w:sz="6" w:space="0" w:color="auto"/>
            </w:tcBorders>
            <w:tcMar>
              <w:left w:w="90" w:type="dxa"/>
              <w:right w:w="90" w:type="dxa"/>
            </w:tcMar>
            <w:vAlign w:val="center"/>
          </w:tcPr>
          <w:p w14:paraId="537C4FAB"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nr 6 (</w:t>
            </w:r>
            <w:proofErr w:type="spellStart"/>
            <w:r w:rsidRPr="006C5EC4">
              <w:rPr>
                <w:rFonts w:ascii="Calibri" w:eastAsia="Calibri" w:hAnsi="Calibri" w:cs="Calibri"/>
                <w:color w:val="000000" w:themeColor="text2"/>
              </w:rPr>
              <w:t>kuff</w:t>
            </w:r>
            <w:proofErr w:type="spellEnd"/>
            <w:r w:rsidRPr="006C5EC4">
              <w:rPr>
                <w:rFonts w:ascii="Calibri" w:eastAsia="Calibri" w:hAnsi="Calibri" w:cs="Calibri"/>
                <w:color w:val="000000" w:themeColor="text2"/>
              </w:rPr>
              <w:t xml:space="preserve"> 1,5 ml)</w:t>
            </w:r>
          </w:p>
        </w:tc>
      </w:tr>
      <w:tr w:rsidR="006C5EC4" w:rsidRPr="006C5EC4" w14:paraId="33329658" w14:textId="77777777" w:rsidTr="00017329">
        <w:trPr>
          <w:trHeight w:val="300"/>
        </w:trPr>
        <w:tc>
          <w:tcPr>
            <w:tcW w:w="2355" w:type="dxa"/>
            <w:tcBorders>
              <w:left w:val="single" w:sz="6" w:space="0" w:color="auto"/>
              <w:bottom w:val="single" w:sz="6" w:space="0" w:color="auto"/>
            </w:tcBorders>
            <w:tcMar>
              <w:left w:w="90" w:type="dxa"/>
              <w:right w:w="90" w:type="dxa"/>
            </w:tcMar>
            <w:vAlign w:val="center"/>
          </w:tcPr>
          <w:p w14:paraId="7541E62E"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1–6 år</w:t>
            </w:r>
          </w:p>
        </w:tc>
        <w:tc>
          <w:tcPr>
            <w:tcW w:w="3300" w:type="dxa"/>
            <w:tcBorders>
              <w:bottom w:val="single" w:sz="6" w:space="0" w:color="auto"/>
              <w:right w:val="single" w:sz="6" w:space="0" w:color="auto"/>
            </w:tcBorders>
            <w:tcMar>
              <w:left w:w="90" w:type="dxa"/>
              <w:right w:w="90" w:type="dxa"/>
            </w:tcMar>
            <w:vAlign w:val="center"/>
          </w:tcPr>
          <w:p w14:paraId="7C285ADC"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nr 8 (</w:t>
            </w:r>
            <w:proofErr w:type="spellStart"/>
            <w:r w:rsidRPr="006C5EC4">
              <w:rPr>
                <w:rFonts w:ascii="Calibri" w:eastAsia="Calibri" w:hAnsi="Calibri" w:cs="Calibri"/>
                <w:color w:val="000000" w:themeColor="text2"/>
              </w:rPr>
              <w:t>kuff</w:t>
            </w:r>
            <w:proofErr w:type="spellEnd"/>
            <w:r w:rsidRPr="006C5EC4">
              <w:rPr>
                <w:rFonts w:ascii="Calibri" w:eastAsia="Calibri" w:hAnsi="Calibri" w:cs="Calibri"/>
                <w:color w:val="000000" w:themeColor="text2"/>
              </w:rPr>
              <w:t xml:space="preserve"> 3 ml)</w:t>
            </w:r>
          </w:p>
        </w:tc>
      </w:tr>
      <w:tr w:rsidR="006C5EC4" w:rsidRPr="006C5EC4" w14:paraId="2B074296" w14:textId="77777777" w:rsidTr="00017329">
        <w:trPr>
          <w:trHeight w:val="300"/>
        </w:trPr>
        <w:tc>
          <w:tcPr>
            <w:tcW w:w="2355" w:type="dxa"/>
            <w:tcBorders>
              <w:left w:val="single" w:sz="6" w:space="0" w:color="auto"/>
              <w:bottom w:val="single" w:sz="6" w:space="0" w:color="auto"/>
            </w:tcBorders>
            <w:tcMar>
              <w:left w:w="90" w:type="dxa"/>
              <w:right w:w="90" w:type="dxa"/>
            </w:tcMar>
            <w:vAlign w:val="center"/>
          </w:tcPr>
          <w:p w14:paraId="36BE8184"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7–12 år</w:t>
            </w:r>
          </w:p>
        </w:tc>
        <w:tc>
          <w:tcPr>
            <w:tcW w:w="3300" w:type="dxa"/>
            <w:tcBorders>
              <w:bottom w:val="single" w:sz="6" w:space="0" w:color="auto"/>
              <w:right w:val="single" w:sz="6" w:space="0" w:color="auto"/>
            </w:tcBorders>
            <w:tcMar>
              <w:left w:w="90" w:type="dxa"/>
              <w:right w:w="90" w:type="dxa"/>
            </w:tcMar>
            <w:vAlign w:val="center"/>
          </w:tcPr>
          <w:p w14:paraId="457B6CBC"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nr 8 – 10 (</w:t>
            </w:r>
            <w:proofErr w:type="spellStart"/>
            <w:r w:rsidRPr="006C5EC4">
              <w:rPr>
                <w:rFonts w:ascii="Calibri" w:eastAsia="Calibri" w:hAnsi="Calibri" w:cs="Calibri"/>
                <w:color w:val="000000" w:themeColor="text2"/>
              </w:rPr>
              <w:t>kuff</w:t>
            </w:r>
            <w:proofErr w:type="spellEnd"/>
            <w:r w:rsidRPr="006C5EC4">
              <w:rPr>
                <w:rFonts w:ascii="Calibri" w:eastAsia="Calibri" w:hAnsi="Calibri" w:cs="Calibri"/>
                <w:color w:val="000000" w:themeColor="text2"/>
              </w:rPr>
              <w:t xml:space="preserve"> 3 ml)</w:t>
            </w:r>
          </w:p>
        </w:tc>
      </w:tr>
      <w:tr w:rsidR="006C5EC4" w:rsidRPr="006C5EC4" w14:paraId="139FBF81" w14:textId="77777777" w:rsidTr="00017329">
        <w:trPr>
          <w:trHeight w:val="300"/>
        </w:trPr>
        <w:tc>
          <w:tcPr>
            <w:tcW w:w="2355" w:type="dxa"/>
            <w:tcBorders>
              <w:left w:val="single" w:sz="6" w:space="0" w:color="auto"/>
              <w:bottom w:val="single" w:sz="6" w:space="0" w:color="auto"/>
            </w:tcBorders>
            <w:tcMar>
              <w:left w:w="90" w:type="dxa"/>
              <w:right w:w="90" w:type="dxa"/>
            </w:tcMar>
            <w:vAlign w:val="center"/>
          </w:tcPr>
          <w:p w14:paraId="5092499C"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13–16 år</w:t>
            </w:r>
          </w:p>
        </w:tc>
        <w:tc>
          <w:tcPr>
            <w:tcW w:w="3300" w:type="dxa"/>
            <w:tcBorders>
              <w:bottom w:val="single" w:sz="6" w:space="0" w:color="auto"/>
              <w:right w:val="single" w:sz="6" w:space="0" w:color="auto"/>
            </w:tcBorders>
            <w:tcMar>
              <w:left w:w="90" w:type="dxa"/>
              <w:right w:w="90" w:type="dxa"/>
            </w:tcMar>
            <w:vAlign w:val="center"/>
          </w:tcPr>
          <w:p w14:paraId="171ECCB3" w14:textId="77777777" w:rsidR="006C5EC4" w:rsidRPr="006C5EC4" w:rsidRDefault="006C5EC4" w:rsidP="006C5EC4">
            <w:pPr>
              <w:spacing w:line="259" w:lineRule="auto"/>
              <w:ind w:left="0"/>
              <w:jc w:val="both"/>
              <w:rPr>
                <w:rFonts w:ascii="Calibri" w:eastAsia="Calibri" w:hAnsi="Calibri" w:cs="Calibri"/>
                <w:color w:val="000000" w:themeColor="text2"/>
              </w:rPr>
            </w:pPr>
            <w:r w:rsidRPr="006C5EC4">
              <w:rPr>
                <w:rFonts w:ascii="Calibri" w:eastAsia="Calibri" w:hAnsi="Calibri" w:cs="Calibri"/>
                <w:color w:val="000000" w:themeColor="text2"/>
              </w:rPr>
              <w:t>nr 10 – 12 (</w:t>
            </w:r>
            <w:proofErr w:type="spellStart"/>
            <w:r w:rsidRPr="006C5EC4">
              <w:rPr>
                <w:rFonts w:ascii="Calibri" w:eastAsia="Calibri" w:hAnsi="Calibri" w:cs="Calibri"/>
                <w:color w:val="000000" w:themeColor="text2"/>
              </w:rPr>
              <w:t>kuff</w:t>
            </w:r>
            <w:proofErr w:type="spellEnd"/>
            <w:r w:rsidRPr="006C5EC4">
              <w:rPr>
                <w:rFonts w:ascii="Calibri" w:eastAsia="Calibri" w:hAnsi="Calibri" w:cs="Calibri"/>
                <w:color w:val="000000" w:themeColor="text2"/>
              </w:rPr>
              <w:t xml:space="preserve"> 5 ml)</w:t>
            </w:r>
          </w:p>
        </w:tc>
      </w:tr>
    </w:tbl>
    <w:p w14:paraId="72826E7C" w14:textId="77777777" w:rsidR="006C5EC4" w:rsidRPr="006C5EC4" w:rsidRDefault="006C5EC4" w:rsidP="006C5EC4">
      <w:pPr>
        <w:spacing w:after="0" w:line="240" w:lineRule="auto"/>
        <w:ind w:left="993" w:right="-2"/>
        <w:rPr>
          <w:color w:val="000000" w:themeColor="text2"/>
          <w:lang w:eastAsia="en-US"/>
        </w:rPr>
      </w:pPr>
    </w:p>
    <w:p w14:paraId="10D574D9" w14:textId="77777777" w:rsidR="006C5EC4" w:rsidRPr="006C5EC4" w:rsidRDefault="006C5EC4" w:rsidP="006C5EC4">
      <w:pPr>
        <w:keepNext/>
        <w:keepLines/>
        <w:widowControl w:val="0"/>
        <w:autoSpaceDE w:val="0"/>
        <w:autoSpaceDN w:val="0"/>
        <w:adjustRightInd w:val="0"/>
        <w:spacing w:before="240" w:after="0"/>
        <w:ind w:left="567"/>
        <w:textAlignment w:val="center"/>
        <w:rPr>
          <w:rFonts w:ascii="Verdana" w:hAnsi="Verdana"/>
          <w:b/>
          <w:color w:val="000000"/>
          <w:szCs w:val="18"/>
          <w:lang w:eastAsia="en-US"/>
        </w:rPr>
      </w:pPr>
      <w:r w:rsidRPr="006C5EC4">
        <w:rPr>
          <w:rFonts w:ascii="Verdana" w:hAnsi="Verdana"/>
          <w:b/>
          <w:color w:val="000000"/>
          <w:szCs w:val="18"/>
        </w:rPr>
        <w:t>Urintappning</w:t>
      </w:r>
    </w:p>
    <w:p w14:paraId="67F06E97" w14:textId="77777777" w:rsidR="006C5EC4" w:rsidRPr="006C5EC4" w:rsidRDefault="006C5EC4" w:rsidP="006C5EC4">
      <w:pPr>
        <w:ind w:left="567"/>
        <w:rPr>
          <w:lang w:eastAsia="en-US"/>
        </w:rPr>
      </w:pPr>
      <w:r w:rsidRPr="006C5EC4">
        <w:rPr>
          <w:lang w:eastAsia="en-US"/>
        </w:rPr>
        <w:t>Aseptisk teknik: Katetern hålls steril vid införandet genom att använda sterila handskar eller steril pincett.</w:t>
      </w:r>
    </w:p>
    <w:p w14:paraId="0DCF74D2" w14:textId="77777777" w:rsidR="006C5EC4" w:rsidRPr="006C5EC4" w:rsidRDefault="006C5EC4" w:rsidP="006C5EC4">
      <w:pPr>
        <w:numPr>
          <w:ilvl w:val="0"/>
          <w:numId w:val="22"/>
        </w:numPr>
        <w:contextualSpacing/>
        <w:rPr>
          <w:rFonts w:eastAsiaTheme="majorEastAsia"/>
        </w:rPr>
      </w:pPr>
      <w:r w:rsidRPr="006C5EC4">
        <w:rPr>
          <w:rFonts w:eastAsiaTheme="majorEastAsia"/>
        </w:rPr>
        <w:t xml:space="preserve">Tvätta med </w:t>
      </w:r>
      <w:proofErr w:type="spellStart"/>
      <w:r w:rsidRPr="006C5EC4">
        <w:rPr>
          <w:rFonts w:eastAsiaTheme="majorEastAsia"/>
        </w:rPr>
        <w:t>hibiscrub</w:t>
      </w:r>
      <w:proofErr w:type="spellEnd"/>
      <w:r w:rsidRPr="006C5EC4">
        <w:rPr>
          <w:rFonts w:eastAsiaTheme="majorEastAsia"/>
        </w:rPr>
        <w:t xml:space="preserve"> eller </w:t>
      </w:r>
      <w:proofErr w:type="spellStart"/>
      <w:r w:rsidRPr="006C5EC4">
        <w:rPr>
          <w:rFonts w:eastAsiaTheme="majorEastAsia"/>
        </w:rPr>
        <w:t>klorhexidinlösning</w:t>
      </w:r>
      <w:proofErr w:type="spellEnd"/>
      <w:r w:rsidRPr="006C5EC4">
        <w:rPr>
          <w:rFonts w:eastAsiaTheme="majorEastAsia"/>
        </w:rPr>
        <w:t xml:space="preserve"> 2 mg/ml.</w:t>
      </w:r>
    </w:p>
    <w:p w14:paraId="6AC14738" w14:textId="77777777" w:rsidR="006C5EC4" w:rsidRPr="006C5EC4" w:rsidRDefault="006C5EC4" w:rsidP="006C5EC4">
      <w:pPr>
        <w:numPr>
          <w:ilvl w:val="0"/>
          <w:numId w:val="22"/>
        </w:numPr>
        <w:contextualSpacing/>
        <w:rPr>
          <w:rFonts w:eastAsiaTheme="majorEastAsia"/>
        </w:rPr>
      </w:pPr>
      <w:r w:rsidRPr="006C5EC4">
        <w:rPr>
          <w:rFonts w:eastAsiaTheme="majorEastAsia"/>
        </w:rPr>
        <w:t>Använd tappningskateter eller silikonkateter för kvarliggande kateter.</w:t>
      </w:r>
    </w:p>
    <w:p w14:paraId="13D6329F" w14:textId="77777777" w:rsidR="006C5EC4" w:rsidRPr="006C5EC4" w:rsidRDefault="006C5EC4" w:rsidP="006C5EC4">
      <w:pPr>
        <w:numPr>
          <w:ilvl w:val="0"/>
          <w:numId w:val="22"/>
        </w:numPr>
        <w:contextualSpacing/>
        <w:rPr>
          <w:rFonts w:eastAsiaTheme="majorEastAsia"/>
        </w:rPr>
      </w:pPr>
      <w:r w:rsidRPr="006C5EC4">
        <w:rPr>
          <w:rFonts w:eastAsiaTheme="majorEastAsia"/>
        </w:rPr>
        <w:t xml:space="preserve">Applicera </w:t>
      </w:r>
      <w:proofErr w:type="spellStart"/>
      <w:r w:rsidRPr="006C5EC4">
        <w:rPr>
          <w:rFonts w:eastAsiaTheme="majorEastAsia"/>
        </w:rPr>
        <w:t>Xylocaingel</w:t>
      </w:r>
      <w:proofErr w:type="spellEnd"/>
      <w:r w:rsidRPr="006C5EC4">
        <w:rPr>
          <w:rFonts w:eastAsiaTheme="majorEastAsia"/>
        </w:rPr>
        <w:t xml:space="preserve"> 2 % på katetern och i urinröret. Håll en kompress mot urinröret för att gelen inte ska rinna ut. Låt verka 3 min.</w:t>
      </w:r>
    </w:p>
    <w:p w14:paraId="1B60BA3B" w14:textId="77777777" w:rsidR="006C5EC4" w:rsidRPr="006C5EC4" w:rsidRDefault="006C5EC4" w:rsidP="006C5EC4">
      <w:pPr>
        <w:numPr>
          <w:ilvl w:val="0"/>
          <w:numId w:val="22"/>
        </w:numPr>
        <w:contextualSpacing/>
        <w:rPr>
          <w:rFonts w:eastAsiaTheme="majorEastAsia"/>
        </w:rPr>
      </w:pPr>
      <w:r w:rsidRPr="006C5EC4">
        <w:rPr>
          <w:rFonts w:eastAsiaTheme="majorEastAsia"/>
        </w:rPr>
        <w:t>För in tappningskateter,</w:t>
      </w:r>
      <w:r w:rsidRPr="006C5EC4">
        <w:rPr>
          <w:rFonts w:eastAsiaTheme="majorEastAsia"/>
          <w:b/>
          <w:bCs/>
        </w:rPr>
        <w:t xml:space="preserve"> forcera aldrig. </w:t>
      </w:r>
      <w:r w:rsidRPr="006C5EC4">
        <w:rPr>
          <w:rFonts w:eastAsiaTheme="majorEastAsia"/>
        </w:rPr>
        <w:t>Låt urinen rinna ut passivt.</w:t>
      </w:r>
    </w:p>
    <w:p w14:paraId="68D53350" w14:textId="77777777" w:rsidR="006C5EC4" w:rsidRPr="006C5EC4" w:rsidRDefault="006C5EC4" w:rsidP="006C5EC4">
      <w:pPr>
        <w:numPr>
          <w:ilvl w:val="0"/>
          <w:numId w:val="22"/>
        </w:numPr>
        <w:contextualSpacing/>
        <w:rPr>
          <w:rFonts w:eastAsiaTheme="majorEastAsia"/>
        </w:rPr>
      </w:pPr>
      <w:r w:rsidRPr="006C5EC4">
        <w:rPr>
          <w:rFonts w:eastAsiaTheme="majorEastAsia"/>
        </w:rPr>
        <w:t xml:space="preserve">Vid svårigheter att föra in katetern använd mer gel. </w:t>
      </w:r>
    </w:p>
    <w:p w14:paraId="561E61A6" w14:textId="77777777" w:rsidR="006C5EC4" w:rsidRPr="006C5EC4" w:rsidRDefault="006C5EC4" w:rsidP="006C5EC4">
      <w:pPr>
        <w:keepNext/>
        <w:keepLines/>
        <w:widowControl w:val="0"/>
        <w:autoSpaceDE w:val="0"/>
        <w:autoSpaceDN w:val="0"/>
        <w:adjustRightInd w:val="0"/>
        <w:spacing w:before="240" w:after="0"/>
        <w:ind w:left="567"/>
        <w:textAlignment w:val="center"/>
        <w:rPr>
          <w:rFonts w:ascii="Verdana" w:hAnsi="Verdana"/>
          <w:b/>
          <w:color w:val="000000"/>
          <w:szCs w:val="18"/>
          <w:lang w:eastAsia="en-US"/>
        </w:rPr>
      </w:pPr>
      <w:r w:rsidRPr="006C5EC4">
        <w:rPr>
          <w:rFonts w:ascii="Verdana" w:hAnsi="Verdana"/>
          <w:b/>
          <w:color w:val="000000"/>
          <w:szCs w:val="18"/>
        </w:rPr>
        <w:t>KAD</w:t>
      </w:r>
    </w:p>
    <w:p w14:paraId="6694F21F" w14:textId="77777777" w:rsidR="006C5EC4" w:rsidRPr="006C5EC4" w:rsidRDefault="006C5EC4" w:rsidP="006C5EC4">
      <w:pPr>
        <w:spacing w:after="0" w:line="240" w:lineRule="auto"/>
        <w:ind w:left="993" w:right="-2"/>
        <w:rPr>
          <w:sz w:val="12"/>
          <w:szCs w:val="12"/>
        </w:rPr>
      </w:pPr>
    </w:p>
    <w:p w14:paraId="7B1980C6" w14:textId="77777777" w:rsidR="006C5EC4" w:rsidRPr="006C5EC4" w:rsidRDefault="006C5EC4" w:rsidP="006C5EC4">
      <w:pPr>
        <w:ind w:left="567"/>
        <w:rPr>
          <w:lang w:eastAsia="en-US"/>
        </w:rPr>
      </w:pPr>
      <w:r w:rsidRPr="006C5EC4">
        <w:rPr>
          <w:rFonts w:eastAsiaTheme="majorEastAsia"/>
        </w:rPr>
        <w:t xml:space="preserve">Aseptisk teknik: </w:t>
      </w:r>
      <w:r w:rsidRPr="006C5EC4">
        <w:rPr>
          <w:lang w:eastAsia="en-US"/>
        </w:rPr>
        <w:t>Katetern hålls steril vid införandet genom att använda sterila handskar eller steril pincett.</w:t>
      </w:r>
    </w:p>
    <w:p w14:paraId="1C6E3341"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 xml:space="preserve">Tvätta med </w:t>
      </w:r>
      <w:proofErr w:type="spellStart"/>
      <w:r w:rsidRPr="006C5EC4">
        <w:rPr>
          <w:rFonts w:eastAsiaTheme="majorEastAsia"/>
        </w:rPr>
        <w:t>hibiscrub</w:t>
      </w:r>
      <w:proofErr w:type="spellEnd"/>
      <w:r w:rsidRPr="006C5EC4">
        <w:rPr>
          <w:rFonts w:eastAsiaTheme="majorEastAsia"/>
        </w:rPr>
        <w:t xml:space="preserve"> eller </w:t>
      </w:r>
      <w:proofErr w:type="spellStart"/>
      <w:r w:rsidRPr="006C5EC4">
        <w:rPr>
          <w:rFonts w:eastAsiaTheme="majorEastAsia"/>
        </w:rPr>
        <w:t>klorhexidinlösning</w:t>
      </w:r>
      <w:proofErr w:type="spellEnd"/>
      <w:r w:rsidRPr="006C5EC4">
        <w:rPr>
          <w:rFonts w:eastAsiaTheme="majorEastAsia"/>
        </w:rPr>
        <w:t xml:space="preserve"> 2 mg/ml.</w:t>
      </w:r>
    </w:p>
    <w:p w14:paraId="4AB0F9E3"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 xml:space="preserve">Silikonkateter för kvarliggande urinkateter. </w:t>
      </w:r>
    </w:p>
    <w:p w14:paraId="026F58ED"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lastRenderedPageBreak/>
        <w:t xml:space="preserve">Applicera </w:t>
      </w:r>
      <w:proofErr w:type="spellStart"/>
      <w:r w:rsidRPr="006C5EC4">
        <w:rPr>
          <w:rFonts w:eastAsiaTheme="majorEastAsia"/>
        </w:rPr>
        <w:t>Xylocaingel</w:t>
      </w:r>
      <w:proofErr w:type="spellEnd"/>
      <w:r w:rsidRPr="006C5EC4">
        <w:rPr>
          <w:rFonts w:eastAsiaTheme="majorEastAsia"/>
        </w:rPr>
        <w:t xml:space="preserve"> 2 % på katetern och i urinröret. Håll en kompress mot urinröret för att gelen inte ska rinna ut. Låt verka 3 min. </w:t>
      </w:r>
    </w:p>
    <w:p w14:paraId="04B33F50"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 xml:space="preserve">Kateterstorlek </w:t>
      </w:r>
      <w:proofErr w:type="spellStart"/>
      <w:r w:rsidRPr="006C5EC4">
        <w:rPr>
          <w:rFonts w:eastAsiaTheme="majorEastAsia"/>
        </w:rPr>
        <w:t>Ch</w:t>
      </w:r>
      <w:proofErr w:type="spellEnd"/>
      <w:r w:rsidRPr="006C5EC4">
        <w:rPr>
          <w:rFonts w:eastAsiaTheme="majorEastAsia"/>
        </w:rPr>
        <w:t xml:space="preserve"> </w:t>
      </w:r>
      <w:proofErr w:type="gramStart"/>
      <w:r w:rsidRPr="006C5EC4">
        <w:rPr>
          <w:rFonts w:eastAsiaTheme="majorEastAsia"/>
        </w:rPr>
        <w:t>6-10</w:t>
      </w:r>
      <w:proofErr w:type="gramEnd"/>
      <w:r w:rsidRPr="006C5EC4">
        <w:rPr>
          <w:rFonts w:eastAsiaTheme="majorEastAsia"/>
        </w:rPr>
        <w:t xml:space="preserve"> har en ledare som backas successivt samtidigt som man för in katetern genom urinröret. Utförare och assistent samarbetar.</w:t>
      </w:r>
    </w:p>
    <w:p w14:paraId="6B9090EA"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 xml:space="preserve">För in katetern med god marginal försiktig. </w:t>
      </w:r>
      <w:r w:rsidRPr="006C5EC4">
        <w:rPr>
          <w:rFonts w:eastAsiaTheme="majorEastAsia"/>
          <w:b/>
          <w:bCs/>
        </w:rPr>
        <w:t>Forcera aldrig</w:t>
      </w:r>
      <w:r w:rsidRPr="006C5EC4">
        <w:rPr>
          <w:rFonts w:eastAsiaTheme="majorEastAsia"/>
        </w:rPr>
        <w:t xml:space="preserve">. </w:t>
      </w:r>
    </w:p>
    <w:p w14:paraId="24146254"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Vid svårigheter att föra in katetern använd mer gel.</w:t>
      </w:r>
    </w:p>
    <w:p w14:paraId="3D0CE87D"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Vänta tills urin kommer, aspirera inte.</w:t>
      </w:r>
    </w:p>
    <w:p w14:paraId="333FD130"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Vid misstanke om otillräcklig volym i blåsan eller gel som täpper till katetern, spola med 5 ml NaCl och låt det rinna ut.</w:t>
      </w:r>
    </w:p>
    <w:p w14:paraId="3248E6BF" w14:textId="77777777" w:rsidR="006C5EC4" w:rsidRPr="006C5EC4" w:rsidRDefault="006C5EC4" w:rsidP="006C5EC4">
      <w:pPr>
        <w:numPr>
          <w:ilvl w:val="0"/>
          <w:numId w:val="23"/>
        </w:numPr>
        <w:contextualSpacing/>
        <w:rPr>
          <w:rFonts w:eastAsiaTheme="majorEastAsia"/>
          <w:lang w:eastAsia="en-US"/>
        </w:rPr>
      </w:pPr>
      <w:proofErr w:type="spellStart"/>
      <w:r w:rsidRPr="006C5EC4">
        <w:rPr>
          <w:rFonts w:eastAsiaTheme="majorEastAsia"/>
        </w:rPr>
        <w:t>Kuffa</w:t>
      </w:r>
      <w:proofErr w:type="spellEnd"/>
      <w:r w:rsidRPr="006C5EC4">
        <w:rPr>
          <w:rFonts w:eastAsiaTheme="majorEastAsia"/>
        </w:rPr>
        <w:t xml:space="preserve"> med den </w:t>
      </w:r>
      <w:proofErr w:type="spellStart"/>
      <w:r w:rsidRPr="006C5EC4">
        <w:rPr>
          <w:rFonts w:eastAsiaTheme="majorEastAsia"/>
        </w:rPr>
        <w:t>förfyllda</w:t>
      </w:r>
      <w:proofErr w:type="spellEnd"/>
      <w:r w:rsidRPr="006C5EC4">
        <w:rPr>
          <w:rFonts w:eastAsiaTheme="majorEastAsia"/>
        </w:rPr>
        <w:t xml:space="preserve"> sprutan som finns i förpackningen.</w:t>
      </w:r>
    </w:p>
    <w:p w14:paraId="31C8EBBA"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Kontrollera att katetern är rörlig (</w:t>
      </w:r>
      <w:proofErr w:type="spellStart"/>
      <w:r w:rsidRPr="006C5EC4">
        <w:rPr>
          <w:rFonts w:eastAsiaTheme="majorEastAsia"/>
        </w:rPr>
        <w:t>kuffen</w:t>
      </w:r>
      <w:proofErr w:type="spellEnd"/>
      <w:r w:rsidRPr="006C5EC4">
        <w:rPr>
          <w:rFonts w:eastAsiaTheme="majorEastAsia"/>
        </w:rPr>
        <w:t xml:space="preserve"> ligger fritt i blåsan) efter att den </w:t>
      </w:r>
      <w:proofErr w:type="spellStart"/>
      <w:r w:rsidRPr="006C5EC4">
        <w:rPr>
          <w:rFonts w:eastAsiaTheme="majorEastAsia"/>
        </w:rPr>
        <w:t>kuffats</w:t>
      </w:r>
      <w:proofErr w:type="spellEnd"/>
      <w:r w:rsidRPr="006C5EC4">
        <w:rPr>
          <w:rFonts w:eastAsiaTheme="majorEastAsia"/>
        </w:rPr>
        <w:t>.</w:t>
      </w:r>
    </w:p>
    <w:p w14:paraId="04081D35"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 xml:space="preserve">Vid tveksamt kateterläge får katetern </w:t>
      </w:r>
      <w:r w:rsidRPr="006C5EC4">
        <w:rPr>
          <w:rFonts w:eastAsiaTheme="majorEastAsia"/>
          <w:b/>
          <w:bCs/>
        </w:rPr>
        <w:t>EJ KUFFAS</w:t>
      </w:r>
      <w:r w:rsidRPr="006C5EC4">
        <w:rPr>
          <w:rFonts w:eastAsiaTheme="majorEastAsia"/>
        </w:rPr>
        <w:t xml:space="preserve"> utan ska fixeras med tejp.</w:t>
      </w:r>
    </w:p>
    <w:p w14:paraId="46553D8A"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rPr>
        <w:t>Fixera kateterslangen mot magen på rörliga barn.</w:t>
      </w:r>
    </w:p>
    <w:p w14:paraId="4F26B551" w14:textId="77777777" w:rsidR="006C5EC4" w:rsidRPr="006C5EC4" w:rsidRDefault="006C5EC4" w:rsidP="006C5EC4">
      <w:pPr>
        <w:numPr>
          <w:ilvl w:val="0"/>
          <w:numId w:val="23"/>
        </w:numPr>
        <w:contextualSpacing/>
        <w:rPr>
          <w:rFonts w:eastAsiaTheme="majorEastAsia"/>
          <w:lang w:eastAsia="en-US"/>
        </w:rPr>
      </w:pPr>
      <w:r w:rsidRPr="006C5EC4">
        <w:rPr>
          <w:rFonts w:eastAsiaTheme="majorEastAsia"/>
          <w:lang w:eastAsia="en-US"/>
        </w:rPr>
        <w:t xml:space="preserve">Dokumentera kateterstorlek, mängd vatten i </w:t>
      </w:r>
      <w:proofErr w:type="spellStart"/>
      <w:r w:rsidRPr="006C5EC4">
        <w:rPr>
          <w:rFonts w:eastAsiaTheme="majorEastAsia"/>
          <w:lang w:eastAsia="en-US"/>
        </w:rPr>
        <w:t>kuffen</w:t>
      </w:r>
      <w:proofErr w:type="spellEnd"/>
      <w:r w:rsidRPr="006C5EC4">
        <w:rPr>
          <w:rFonts w:eastAsiaTheme="majorEastAsia"/>
          <w:lang w:eastAsia="en-US"/>
        </w:rPr>
        <w:t xml:space="preserve"> och om svårigheter uppstått.</w:t>
      </w:r>
    </w:p>
    <w:p w14:paraId="1B06CAA1" w14:textId="77777777" w:rsidR="006C5EC4" w:rsidRPr="006C5EC4" w:rsidRDefault="006C5EC4" w:rsidP="006C5EC4">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27" w:name="_Toc100327195"/>
      <w:bookmarkStart w:id="28" w:name="_Toc181866764"/>
      <w:bookmarkStart w:id="29" w:name="_Toc215497048"/>
      <w:r w:rsidRPr="006C5EC4">
        <w:rPr>
          <w:rFonts w:ascii="Verdana" w:eastAsiaTheme="majorEastAsia" w:hAnsi="Verdana" w:cstheme="majorBidi"/>
          <w:bCs/>
          <w:color w:val="000000" w:themeColor="text1"/>
          <w:sz w:val="36"/>
          <w:szCs w:val="26"/>
        </w:rPr>
        <w:t>Källförteckning</w:t>
      </w:r>
      <w:bookmarkEnd w:id="27"/>
      <w:bookmarkEnd w:id="28"/>
      <w:bookmarkEnd w:id="29"/>
    </w:p>
    <w:p w14:paraId="6E985309" w14:textId="77777777" w:rsidR="006C5EC4" w:rsidRPr="006C5EC4" w:rsidRDefault="006C5EC4" w:rsidP="006C5EC4">
      <w:pPr>
        <w:ind w:left="567"/>
      </w:pPr>
      <w:hyperlink r:id="rId12">
        <w:r w:rsidRPr="006C5EC4">
          <w:rPr>
            <w:color w:val="006298" w:themeColor="hyperlink"/>
            <w:u w:val="single"/>
          </w:rPr>
          <w:t>Kateterisering av urinblåsa - Vårdhandboken</w:t>
        </w:r>
      </w:hyperlink>
    </w:p>
    <w:p w14:paraId="64B66439" w14:textId="77777777" w:rsidR="006C5EC4" w:rsidRPr="006C5EC4" w:rsidRDefault="006C5EC4" w:rsidP="006C5EC4">
      <w:pPr>
        <w:ind w:left="567"/>
      </w:pPr>
      <w:hyperlink r:id="rId13">
        <w:r w:rsidRPr="006C5EC4">
          <w:rPr>
            <w:color w:val="006298" w:themeColor="hyperlink"/>
            <w:u w:val="single"/>
          </w:rPr>
          <w:t>KAD-sättning och urintappning, Barn Sahlgrenska</w:t>
        </w:r>
      </w:hyperlink>
    </w:p>
    <w:p w14:paraId="442FC489" w14:textId="77777777" w:rsidR="006C5EC4" w:rsidRPr="006C5EC4" w:rsidRDefault="006C5EC4" w:rsidP="006C5EC4">
      <w:pPr>
        <w:ind w:left="567"/>
      </w:pPr>
      <w:hyperlink r:id="rId14">
        <w:r w:rsidRPr="006C5EC4">
          <w:rPr>
            <w:color w:val="006298" w:themeColor="hyperlink"/>
            <w:u w:val="single"/>
          </w:rPr>
          <w:t>Vem får sätta urinkateter? För hälso- och sjukvården. - Socialstyrelsen</w:t>
        </w:r>
      </w:hyperlink>
    </w:p>
    <w:p w14:paraId="77938FD6" w14:textId="77777777" w:rsidR="006C5EC4" w:rsidRPr="006C5EC4" w:rsidRDefault="006C5EC4" w:rsidP="006C5EC4">
      <w:pPr>
        <w:ind w:left="567"/>
        <w:rPr>
          <w:rFonts w:eastAsia="DM Sans"/>
          <w:lang w:val="en-US"/>
        </w:rPr>
      </w:pPr>
      <w:r w:rsidRPr="006C5EC4">
        <w:rPr>
          <w:rFonts w:eastAsia="DM Sans"/>
          <w:lang w:val="en-US"/>
        </w:rPr>
        <w:t xml:space="preserve">Crigger, C., </w:t>
      </w:r>
      <w:proofErr w:type="spellStart"/>
      <w:r w:rsidRPr="006C5EC4">
        <w:rPr>
          <w:rFonts w:eastAsia="DM Sans"/>
          <w:lang w:val="en-US"/>
        </w:rPr>
        <w:t>Kuzbel</w:t>
      </w:r>
      <w:proofErr w:type="spellEnd"/>
      <w:r w:rsidRPr="006C5EC4">
        <w:rPr>
          <w:rFonts w:eastAsia="DM Sans"/>
          <w:lang w:val="en-US"/>
        </w:rPr>
        <w:t xml:space="preserve">, J., Al-Omar, O. (2021). Choosing the right catheter for pediatric procedures: Patient considerations and preference. </w:t>
      </w:r>
      <w:r w:rsidRPr="006C5EC4">
        <w:rPr>
          <w:rFonts w:eastAsia="DM Sans"/>
          <w:i/>
          <w:iCs/>
          <w:lang w:val="en-US"/>
        </w:rPr>
        <w:t>Research and Reports in Urol</w:t>
      </w:r>
      <w:r w:rsidRPr="006C5EC4">
        <w:rPr>
          <w:rFonts w:eastAsia="DM Sans"/>
          <w:lang w:val="en-US"/>
        </w:rPr>
        <w:t>ogy, 28(13),185-195</w:t>
      </w:r>
    </w:p>
    <w:p w14:paraId="1A6CBD52" w14:textId="77777777" w:rsidR="00B1783B" w:rsidRDefault="00B1783B">
      <w:pPr>
        <w:spacing w:after="0" w:line="240" w:lineRule="auto"/>
        <w:ind w:left="0" w:right="0"/>
        <w:rPr>
          <w:b/>
          <w:bCs/>
        </w:rPr>
      </w:pPr>
      <w:r>
        <w:rPr>
          <w:b/>
          <w:bCs/>
        </w:rPr>
        <w:br w:type="page"/>
      </w:r>
    </w:p>
    <w:p w14:paraId="6DDC353B" w14:textId="6B00D809" w:rsidR="00B1783B" w:rsidRPr="00B1783B" w:rsidRDefault="00B1783B" w:rsidP="00B1783B">
      <w:pPr>
        <w:ind w:left="567" w:right="-143"/>
      </w:pPr>
      <w:r w:rsidRPr="00B1783B">
        <w:rPr>
          <w:b/>
          <w:bCs/>
        </w:rPr>
        <w:lastRenderedPageBreak/>
        <w:t>Vi som har skrivit rutinen är</w:t>
      </w:r>
      <w:r w:rsidRPr="00B1783B">
        <w:t>:</w:t>
      </w:r>
    </w:p>
    <w:p w14:paraId="33F2FDF6" w14:textId="77777777" w:rsidR="00B1783B" w:rsidRPr="00B1783B" w:rsidRDefault="00B1783B" w:rsidP="00B1783B">
      <w:pPr>
        <w:ind w:left="567" w:right="-143"/>
      </w:pPr>
      <w:r w:rsidRPr="00B1783B">
        <w:t>Cecilia Vendelsjö, Anestesisjuksköterska Operation NÄL</w:t>
      </w:r>
    </w:p>
    <w:p w14:paraId="0C05A501" w14:textId="77777777" w:rsidR="00B1783B" w:rsidRPr="00B1783B" w:rsidRDefault="00B1783B" w:rsidP="00B1783B">
      <w:pPr>
        <w:ind w:left="567" w:right="-143"/>
      </w:pPr>
      <w:r w:rsidRPr="00B1783B">
        <w:t>Sofia Berglund, Teamledare IVA Näl</w:t>
      </w:r>
    </w:p>
    <w:p w14:paraId="4F97DAA6" w14:textId="77777777" w:rsidR="00B1783B" w:rsidRPr="00B1783B" w:rsidRDefault="00B1783B" w:rsidP="00B1783B">
      <w:pPr>
        <w:ind w:left="567" w:right="-143"/>
      </w:pPr>
      <w:r w:rsidRPr="00B1783B">
        <w:t>Helena Liwenborg, IVA-sjuksköterska UVA Näl</w:t>
      </w:r>
    </w:p>
    <w:p w14:paraId="5235D19D" w14:textId="77777777" w:rsidR="00B1783B" w:rsidRPr="00B1783B" w:rsidRDefault="00B1783B" w:rsidP="00B1783B">
      <w:pPr>
        <w:ind w:left="567" w:right="-143"/>
      </w:pPr>
      <w:r w:rsidRPr="00B1783B">
        <w:rPr>
          <w:rFonts w:ascii="Times New Roman" w:hAnsi="Times New Roman"/>
        </w:rPr>
        <w:t>​​</w:t>
      </w:r>
    </w:p>
    <w:p w14:paraId="75B74495" w14:textId="77777777" w:rsidR="00B1783B" w:rsidRPr="00B1783B" w:rsidRDefault="00B1783B" w:rsidP="00B1783B">
      <w:pPr>
        <w:ind w:left="567" w:right="-143"/>
      </w:pPr>
      <w:r w:rsidRPr="00B1783B">
        <w:rPr>
          <w:b/>
          <w:bCs/>
        </w:rPr>
        <w:t>Ansvariga:</w:t>
      </w:r>
      <w:r w:rsidRPr="00B1783B">
        <w:t> </w:t>
      </w:r>
    </w:p>
    <w:p w14:paraId="12CEEC16" w14:textId="0236D3D3" w:rsidR="00B1783B" w:rsidRPr="00B1783B" w:rsidRDefault="00B1783B" w:rsidP="00B1783B">
      <w:pPr>
        <w:ind w:left="567" w:right="-143"/>
      </w:pPr>
      <w:r w:rsidRPr="00B1783B">
        <w:t xml:space="preserve">Lars Brühne, </w:t>
      </w:r>
      <w:r w:rsidR="00DA2460">
        <w:t>(</w:t>
      </w:r>
      <w:r w:rsidR="008C3358">
        <w:t>larbr6</w:t>
      </w:r>
      <w:r w:rsidR="00DA2460">
        <w:t>)</w:t>
      </w:r>
      <w:r w:rsidR="008C3358">
        <w:t xml:space="preserve">, </w:t>
      </w:r>
      <w:r w:rsidRPr="00B1783B">
        <w:t>Anestesiläkare</w:t>
      </w:r>
    </w:p>
    <w:p w14:paraId="2743C775" w14:textId="304D0E22" w:rsidR="00B1783B" w:rsidRPr="00B1783B" w:rsidRDefault="00B1783B" w:rsidP="00B1783B">
      <w:pPr>
        <w:ind w:left="567" w:right="-143"/>
      </w:pPr>
      <w:r w:rsidRPr="00B1783B">
        <w:t>Katarina Strid,</w:t>
      </w:r>
      <w:r w:rsidR="008C3358">
        <w:t xml:space="preserve"> </w:t>
      </w:r>
      <w:r w:rsidR="00DA2460">
        <w:t>(</w:t>
      </w:r>
      <w:proofErr w:type="spellStart"/>
      <w:r w:rsidR="008C3358">
        <w:t>katst</w:t>
      </w:r>
      <w:proofErr w:type="spellEnd"/>
      <w:proofErr w:type="gramStart"/>
      <w:r w:rsidR="00DA2460">
        <w:t xml:space="preserve">), </w:t>
      </w:r>
      <w:r w:rsidRPr="00B1783B">
        <w:t xml:space="preserve"> Anestesiläkare</w:t>
      </w:r>
      <w:proofErr w:type="gramEnd"/>
    </w:p>
    <w:p w14:paraId="6E47A792" w14:textId="77777777" w:rsidR="00B1783B" w:rsidRPr="00B1783B" w:rsidRDefault="00B1783B" w:rsidP="00B1783B">
      <w:pPr>
        <w:ind w:left="567" w:right="-143"/>
      </w:pPr>
    </w:p>
    <w:p w14:paraId="4DF48499" w14:textId="77777777" w:rsidR="00B1783B" w:rsidRPr="00B1783B" w:rsidRDefault="00B1783B" w:rsidP="00B1783B">
      <w:pPr>
        <w:ind w:left="567" w:right="-143"/>
      </w:pPr>
      <w:r w:rsidRPr="00B1783B">
        <w:rPr>
          <w:b/>
          <w:bCs/>
        </w:rPr>
        <w:t>Medgranskare: </w:t>
      </w:r>
    </w:p>
    <w:p w14:paraId="7E971E93" w14:textId="74312ECA" w:rsidR="00B1783B" w:rsidRPr="00B1783B" w:rsidRDefault="00B1783B" w:rsidP="00B1783B">
      <w:pPr>
        <w:ind w:left="567" w:right="-143"/>
      </w:pPr>
      <w:r w:rsidRPr="00B1783B">
        <w:t>Katarina Strid</w:t>
      </w:r>
      <w:r w:rsidR="00DA2460">
        <w:t>,</w:t>
      </w:r>
      <w:r w:rsidR="00DA2460" w:rsidRPr="00DA2460">
        <w:t xml:space="preserve"> </w:t>
      </w:r>
      <w:r w:rsidR="00DA2460">
        <w:t>(</w:t>
      </w:r>
      <w:proofErr w:type="spellStart"/>
      <w:r w:rsidR="00DA2460">
        <w:t>katst</w:t>
      </w:r>
      <w:proofErr w:type="spellEnd"/>
      <w:r w:rsidR="00DA2460">
        <w:t>)</w:t>
      </w:r>
      <w:r w:rsidRPr="00B1783B">
        <w:t>, Anestesiläkare</w:t>
      </w:r>
    </w:p>
    <w:p w14:paraId="7F5E3FF4" w14:textId="3240C28A" w:rsidR="00B1783B" w:rsidRPr="00B1783B" w:rsidRDefault="00B1783B" w:rsidP="00B1783B">
      <w:pPr>
        <w:ind w:left="567" w:right="-143"/>
      </w:pPr>
      <w:r w:rsidRPr="00B1783B">
        <w:t xml:space="preserve">Johanna </w:t>
      </w:r>
      <w:proofErr w:type="spellStart"/>
      <w:r w:rsidRPr="00B1783B">
        <w:t>Fällén</w:t>
      </w:r>
      <w:proofErr w:type="spellEnd"/>
      <w:r w:rsidRPr="00B1783B">
        <w:t xml:space="preserve">, </w:t>
      </w:r>
      <w:r w:rsidR="00DF0B10">
        <w:t xml:space="preserve">(johfa11), </w:t>
      </w:r>
      <w:r w:rsidRPr="00B1783B">
        <w:t>Anestesiläkare</w:t>
      </w:r>
    </w:p>
    <w:p w14:paraId="6B45377E" w14:textId="645C455C" w:rsidR="00B1783B" w:rsidRPr="00B1783B" w:rsidRDefault="00B1783B" w:rsidP="00B1783B">
      <w:pPr>
        <w:ind w:left="567" w:right="-143"/>
      </w:pPr>
      <w:r w:rsidRPr="00B1783B">
        <w:t>Elisabeth Casinge,</w:t>
      </w:r>
      <w:r w:rsidR="00537305">
        <w:t xml:space="preserve"> (</w:t>
      </w:r>
      <w:proofErr w:type="spellStart"/>
      <w:r w:rsidR="00537305">
        <w:t>elica</w:t>
      </w:r>
      <w:proofErr w:type="spellEnd"/>
      <w:r w:rsidR="00537305">
        <w:t>),</w:t>
      </w:r>
      <w:r w:rsidRPr="00B1783B">
        <w:t xml:space="preserve"> Anestesiläkare</w:t>
      </w:r>
    </w:p>
    <w:p w14:paraId="07F31044" w14:textId="22F5647E" w:rsidR="00B1783B" w:rsidRPr="00B1783B" w:rsidRDefault="00B1783B" w:rsidP="00B1783B">
      <w:pPr>
        <w:ind w:left="567" w:right="-143"/>
      </w:pPr>
      <w:r w:rsidRPr="00B1783B">
        <w:t>Birgitta Andersson,</w:t>
      </w:r>
      <w:r w:rsidR="00891F38">
        <w:t xml:space="preserve"> (biran59),</w:t>
      </w:r>
      <w:r w:rsidRPr="00B1783B">
        <w:t xml:space="preserve"> Anestesisjuksköterska Operation Uddevalla</w:t>
      </w:r>
    </w:p>
    <w:p w14:paraId="782942C9" w14:textId="6168B427" w:rsidR="00B1783B" w:rsidRPr="00B1783B" w:rsidRDefault="00B1783B" w:rsidP="00B1783B">
      <w:pPr>
        <w:ind w:left="567" w:right="-143"/>
      </w:pPr>
      <w:r w:rsidRPr="00B1783B">
        <w:t xml:space="preserve">Christopher Hellberg, </w:t>
      </w:r>
      <w:r w:rsidR="001E29EF">
        <w:t xml:space="preserve">(chrhe35), </w:t>
      </w:r>
      <w:r w:rsidRPr="00B1783B">
        <w:t>Anestesisjuksköterska Operation Näl</w:t>
      </w:r>
    </w:p>
    <w:p w14:paraId="6C4D5351" w14:textId="19F656CC" w:rsidR="00B1783B" w:rsidRPr="00B1783B" w:rsidRDefault="00B1783B" w:rsidP="00B1783B">
      <w:pPr>
        <w:ind w:left="567" w:right="-143"/>
      </w:pPr>
      <w:r w:rsidRPr="00B1783B">
        <w:t>Ann-Christine Borg,</w:t>
      </w:r>
      <w:r w:rsidR="00A90ABC">
        <w:t xml:space="preserve"> (annbo47)</w:t>
      </w:r>
      <w:r w:rsidRPr="00B1783B">
        <w:t xml:space="preserve"> IVA-sjuksköterska IVA Näl</w:t>
      </w:r>
    </w:p>
    <w:p w14:paraId="38288ED3" w14:textId="2E399F24" w:rsidR="00B1783B" w:rsidRPr="00B1783B" w:rsidRDefault="00B1783B" w:rsidP="00B1783B">
      <w:pPr>
        <w:ind w:left="567" w:right="-143"/>
      </w:pPr>
      <w:r w:rsidRPr="00B1783B">
        <w:t>Anna Suslova</w:t>
      </w:r>
      <w:r w:rsidR="00FC158D" w:rsidRPr="00FC158D">
        <w:t xml:space="preserve"> </w:t>
      </w:r>
      <w:r w:rsidR="00FC158D" w:rsidRPr="00B1783B">
        <w:t>Olsson</w:t>
      </w:r>
      <w:r w:rsidRPr="00B1783B">
        <w:t xml:space="preserve">, </w:t>
      </w:r>
      <w:r w:rsidR="00FC158D">
        <w:t xml:space="preserve">(annol196), </w:t>
      </w:r>
      <w:r w:rsidRPr="00B1783B">
        <w:t>Sjuksköterska UVA Uddevalla</w:t>
      </w:r>
    </w:p>
    <w:p w14:paraId="7301FD4D" w14:textId="77777777" w:rsidR="006C5EC4" w:rsidRPr="006C5EC4" w:rsidRDefault="006C5EC4" w:rsidP="006C5EC4">
      <w:pPr>
        <w:ind w:left="567" w:right="-143"/>
      </w:pPr>
    </w:p>
    <w:p w14:paraId="6B723BC5" w14:textId="77777777" w:rsidR="002B0568" w:rsidRPr="006C5EC4" w:rsidRDefault="002B0568" w:rsidP="006C5EC4"/>
    <w:sectPr w:rsidR="002B0568" w:rsidRPr="006C5EC4" w:rsidSect="002D6023">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AA4EF3" w14:textId="77777777" w:rsidR="00CC3ECA" w:rsidRDefault="00CC3ECA">
      <w:r>
        <w:separator/>
      </w:r>
    </w:p>
  </w:endnote>
  <w:endnote w:type="continuationSeparator" w:id="0">
    <w:p w14:paraId="3568C71D" w14:textId="77777777" w:rsidR="00CC3ECA" w:rsidRDefault="00CC3ECA">
      <w:r>
        <w:continuationSeparator/>
      </w:r>
    </w:p>
  </w:endnote>
  <w:endnote w:type="continuationNotice" w:id="1">
    <w:p w14:paraId="4082A2B8" w14:textId="77777777" w:rsidR="00CC3ECA" w:rsidRDefault="00CC3E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M Sans">
    <w:charset w:val="00"/>
    <w:family w:val="auto"/>
    <w:pitch w:val="variable"/>
    <w:sig w:usb0="8000002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End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6290608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EA6A9E" w14:textId="77777777" w:rsidR="00CC3ECA" w:rsidRDefault="00CC3ECA"/>
  </w:footnote>
  <w:footnote w:type="continuationSeparator" w:id="0">
    <w:p w14:paraId="29BA5198" w14:textId="77777777" w:rsidR="00CC3ECA" w:rsidRDefault="00CC3ECA">
      <w:r>
        <w:continuationSeparator/>
      </w:r>
    </w:p>
  </w:footnote>
  <w:footnote w:type="continuationNotice" w:id="1">
    <w:p w14:paraId="0061EE1C" w14:textId="77777777" w:rsidR="00CC3ECA" w:rsidRDefault="00CC3EC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2A0F3A"/>
    <w:multiLevelType w:val="hybridMultilevel"/>
    <w:tmpl w:val="9BC20F2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B843DC3"/>
    <w:multiLevelType w:val="hybridMultilevel"/>
    <w:tmpl w:val="43069748"/>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881736"/>
    <w:multiLevelType w:val="hybridMultilevel"/>
    <w:tmpl w:val="3ADC5D8E"/>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78C7754"/>
    <w:multiLevelType w:val="hybridMultilevel"/>
    <w:tmpl w:val="2B140C7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21"/>
  </w:num>
  <w:num w:numId="2" w16cid:durableId="2102019340">
    <w:abstractNumId w:val="17"/>
  </w:num>
  <w:num w:numId="3" w16cid:durableId="1955600679">
    <w:abstractNumId w:val="0"/>
  </w:num>
  <w:num w:numId="4" w16cid:durableId="1923490865">
    <w:abstractNumId w:val="8"/>
  </w:num>
  <w:num w:numId="5" w16cid:durableId="1729768576">
    <w:abstractNumId w:val="18"/>
  </w:num>
  <w:num w:numId="6" w16cid:durableId="932930495">
    <w:abstractNumId w:val="3"/>
  </w:num>
  <w:num w:numId="7" w16cid:durableId="316885082">
    <w:abstractNumId w:val="14"/>
  </w:num>
  <w:num w:numId="8" w16cid:durableId="726296716">
    <w:abstractNumId w:val="11"/>
  </w:num>
  <w:num w:numId="9" w16cid:durableId="2073190661">
    <w:abstractNumId w:val="1"/>
  </w:num>
  <w:num w:numId="10" w16cid:durableId="1784688560">
    <w:abstractNumId w:val="1"/>
  </w:num>
  <w:num w:numId="11" w16cid:durableId="1705911172">
    <w:abstractNumId w:val="4"/>
  </w:num>
  <w:num w:numId="12" w16cid:durableId="693389359">
    <w:abstractNumId w:val="5"/>
  </w:num>
  <w:num w:numId="13" w16cid:durableId="2088917198">
    <w:abstractNumId w:val="16"/>
  </w:num>
  <w:num w:numId="14" w16cid:durableId="1017735673">
    <w:abstractNumId w:val="12"/>
  </w:num>
  <w:num w:numId="15" w16cid:durableId="676074805">
    <w:abstractNumId w:val="9"/>
  </w:num>
  <w:num w:numId="16" w16cid:durableId="1459647998">
    <w:abstractNumId w:val="15"/>
  </w:num>
  <w:num w:numId="17" w16cid:durableId="2125078703">
    <w:abstractNumId w:val="6"/>
  </w:num>
  <w:num w:numId="18" w16cid:durableId="77948277">
    <w:abstractNumId w:val="13"/>
  </w:num>
  <w:num w:numId="19" w16cid:durableId="870336694">
    <w:abstractNumId w:val="20"/>
  </w:num>
  <w:num w:numId="20" w16cid:durableId="634288412">
    <w:abstractNumId w:val="2"/>
  </w:num>
  <w:num w:numId="21" w16cid:durableId="1911840843">
    <w:abstractNumId w:val="19"/>
  </w:num>
  <w:num w:numId="22" w16cid:durableId="610164656">
    <w:abstractNumId w:val="10"/>
  </w:num>
  <w:num w:numId="23" w16cid:durableId="25540320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40975"/>
    <w:rsid w:val="00050500"/>
    <w:rsid w:val="0005691C"/>
    <w:rsid w:val="00056ECB"/>
    <w:rsid w:val="00056ED5"/>
    <w:rsid w:val="000655CC"/>
    <w:rsid w:val="0006761F"/>
    <w:rsid w:val="000700AE"/>
    <w:rsid w:val="0007743A"/>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4120"/>
    <w:rsid w:val="001860B9"/>
    <w:rsid w:val="00186F2B"/>
    <w:rsid w:val="001874D6"/>
    <w:rsid w:val="00193D6B"/>
    <w:rsid w:val="0019632A"/>
    <w:rsid w:val="001A4E7C"/>
    <w:rsid w:val="001A6E9F"/>
    <w:rsid w:val="001B762C"/>
    <w:rsid w:val="001C4D0A"/>
    <w:rsid w:val="001C5FEF"/>
    <w:rsid w:val="001D51B8"/>
    <w:rsid w:val="001E29EF"/>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29A5"/>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796C"/>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D7BA3"/>
    <w:rsid w:val="004F4518"/>
    <w:rsid w:val="004F4C62"/>
    <w:rsid w:val="00501433"/>
    <w:rsid w:val="005116E3"/>
    <w:rsid w:val="00511CC4"/>
    <w:rsid w:val="00531E60"/>
    <w:rsid w:val="00537305"/>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394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812"/>
    <w:rsid w:val="00685193"/>
    <w:rsid w:val="006919B0"/>
    <w:rsid w:val="00691E6D"/>
    <w:rsid w:val="006A2789"/>
    <w:rsid w:val="006A4978"/>
    <w:rsid w:val="006A7261"/>
    <w:rsid w:val="006B0D29"/>
    <w:rsid w:val="006B1819"/>
    <w:rsid w:val="006C5048"/>
    <w:rsid w:val="006C5EC4"/>
    <w:rsid w:val="006C6A4B"/>
    <w:rsid w:val="006C779F"/>
    <w:rsid w:val="006D01F5"/>
    <w:rsid w:val="006D0CFB"/>
    <w:rsid w:val="006D30C0"/>
    <w:rsid w:val="006D54BF"/>
    <w:rsid w:val="006D5CB7"/>
    <w:rsid w:val="006D7535"/>
    <w:rsid w:val="006E450B"/>
    <w:rsid w:val="006F0D7E"/>
    <w:rsid w:val="00710B77"/>
    <w:rsid w:val="0072075B"/>
    <w:rsid w:val="007221C2"/>
    <w:rsid w:val="00730955"/>
    <w:rsid w:val="00733A9C"/>
    <w:rsid w:val="00733D60"/>
    <w:rsid w:val="00736574"/>
    <w:rsid w:val="007367E0"/>
    <w:rsid w:val="00737215"/>
    <w:rsid w:val="00752110"/>
    <w:rsid w:val="00754905"/>
    <w:rsid w:val="007569B5"/>
    <w:rsid w:val="00760038"/>
    <w:rsid w:val="00762EE0"/>
    <w:rsid w:val="00765C41"/>
    <w:rsid w:val="00771100"/>
    <w:rsid w:val="007759DD"/>
    <w:rsid w:val="0078609F"/>
    <w:rsid w:val="007917BA"/>
    <w:rsid w:val="007A5C6F"/>
    <w:rsid w:val="007A6D06"/>
    <w:rsid w:val="007D4241"/>
    <w:rsid w:val="007D4317"/>
    <w:rsid w:val="007D4EA3"/>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7139C"/>
    <w:rsid w:val="00880E83"/>
    <w:rsid w:val="00891F38"/>
    <w:rsid w:val="00892A20"/>
    <w:rsid w:val="00892F28"/>
    <w:rsid w:val="008A0C5F"/>
    <w:rsid w:val="008A3DEA"/>
    <w:rsid w:val="008A4EB9"/>
    <w:rsid w:val="008A74C0"/>
    <w:rsid w:val="008B1694"/>
    <w:rsid w:val="008C3358"/>
    <w:rsid w:val="008C4B27"/>
    <w:rsid w:val="008C7F2A"/>
    <w:rsid w:val="008D12C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679A"/>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62080"/>
    <w:rsid w:val="00A63C76"/>
    <w:rsid w:val="00A65FD4"/>
    <w:rsid w:val="00A73F1C"/>
    <w:rsid w:val="00A81198"/>
    <w:rsid w:val="00A81E48"/>
    <w:rsid w:val="00A82035"/>
    <w:rsid w:val="00A90ABC"/>
    <w:rsid w:val="00A90D77"/>
    <w:rsid w:val="00A92E07"/>
    <w:rsid w:val="00AA0B3A"/>
    <w:rsid w:val="00AA3996"/>
    <w:rsid w:val="00AA6D28"/>
    <w:rsid w:val="00AA6EB4"/>
    <w:rsid w:val="00AA767D"/>
    <w:rsid w:val="00AB0CC9"/>
    <w:rsid w:val="00AC09EE"/>
    <w:rsid w:val="00AC3FF6"/>
    <w:rsid w:val="00AD73EC"/>
    <w:rsid w:val="00AE5BC7"/>
    <w:rsid w:val="00AF5AAF"/>
    <w:rsid w:val="00AF6051"/>
    <w:rsid w:val="00AF67E6"/>
    <w:rsid w:val="00B046D8"/>
    <w:rsid w:val="00B05AC6"/>
    <w:rsid w:val="00B13F4C"/>
    <w:rsid w:val="00B16219"/>
    <w:rsid w:val="00B16C59"/>
    <w:rsid w:val="00B1783B"/>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61B0"/>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3ECA"/>
    <w:rsid w:val="00CC52D9"/>
    <w:rsid w:val="00CD6647"/>
    <w:rsid w:val="00CE4B73"/>
    <w:rsid w:val="00CF70BB"/>
    <w:rsid w:val="00CF7E50"/>
    <w:rsid w:val="00D00BD7"/>
    <w:rsid w:val="00D06A6D"/>
    <w:rsid w:val="00D074DB"/>
    <w:rsid w:val="00D139CF"/>
    <w:rsid w:val="00D37739"/>
    <w:rsid w:val="00D37E7F"/>
    <w:rsid w:val="00D47AD7"/>
    <w:rsid w:val="00D51529"/>
    <w:rsid w:val="00D5481C"/>
    <w:rsid w:val="00D8412F"/>
    <w:rsid w:val="00D85218"/>
    <w:rsid w:val="00D915B1"/>
    <w:rsid w:val="00DA2460"/>
    <w:rsid w:val="00DA299D"/>
    <w:rsid w:val="00DA65C4"/>
    <w:rsid w:val="00DC295B"/>
    <w:rsid w:val="00DC5E08"/>
    <w:rsid w:val="00DC75A6"/>
    <w:rsid w:val="00DE4447"/>
    <w:rsid w:val="00DE5DA2"/>
    <w:rsid w:val="00DF0033"/>
    <w:rsid w:val="00DF04C7"/>
    <w:rsid w:val="00DF0B10"/>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065B0"/>
    <w:rsid w:val="00F22264"/>
    <w:rsid w:val="00F2564D"/>
    <w:rsid w:val="00F26754"/>
    <w:rsid w:val="00F35B05"/>
    <w:rsid w:val="00F413D9"/>
    <w:rsid w:val="00F5135F"/>
    <w:rsid w:val="00F51F78"/>
    <w:rsid w:val="00F86F47"/>
    <w:rsid w:val="00F90B64"/>
    <w:rsid w:val="00F9514D"/>
    <w:rsid w:val="00FB2F0F"/>
    <w:rsid w:val="00FB5086"/>
    <w:rsid w:val="00FB5411"/>
    <w:rsid w:val="00FB6392"/>
    <w:rsid w:val="00FC158D"/>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0340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22118314">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805-1593997-1166/SURROGATE/KAD-s%c3%a4ttning%20och%20urintappning%2c%20Barn%20Sahlgrenska.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vardhandboken.se/katetrar-sonder-och-dran/kateterisering-av-urinblasa/"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www.socialstyrelsen.se/kunskapsstod-och-regler/regler-och-riktlinjer/vem-far-gora-vad/urinkateter/" TargetMode="Externa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1051</Words>
  <Characters>7234</Characters>
  <Application>Microsoft Office Word</Application>
  <DocSecurity>0</DocSecurity>
  <Lines>60</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8269</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Blåskontroller AnOpIVA-kliniken barn upp till 12 år</dc:title>
  <dc:subject/>
  <dc:creator/>
  <keywords/>
  <lastModifiedBy/>
  <revision>1</revision>
  <dcterms:created xsi:type="dcterms:W3CDTF">2024-11-25T12:21:00.0000000Z</dcterms:created>
  <dcterms:modified xsi:type="dcterms:W3CDTF">2025-12-09T10:10:00.0000000Z</dcterms:modified>
</coreProperties>
</file>