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24A47BAA" w:rsidP="12122A1E" w:rsidRDefault="24A47BAA" w14:paraId="59B486F4" w14:textId="65A479BB">
      <w:pPr>
        <w:pStyle w:val="Rubrik1"/>
      </w:pPr>
      <w:r w:rsidR="24A47BAA">
        <w:rPr/>
        <w:t>Hypokalemi</w:t>
      </w:r>
      <w:r w:rsidR="24A47BAA">
        <w:rPr/>
        <w:t xml:space="preserve"> på akutmottagningen</w:t>
      </w:r>
      <w:bookmarkStart w:name="_Toc321146591" w:id="0"/>
      <w:bookmarkEnd w:id="0"/>
    </w:p>
    <w:p w:rsidR="009A32ED" w:rsidP="2F886EA8" w:rsidRDefault="009A32ED" w14:paraId="69BCFD87" w14:textId="3668EC07">
      <w:pPr>
        <w:pStyle w:val="Rubrik2"/>
      </w:pPr>
      <w:bookmarkStart w:name="_Toc100327185" w:id="3"/>
      <w:bookmarkStart w:name="_Toc106874288" w:id="4"/>
      <w:bookmarkStart w:name="_Toc72840807" w:id="5"/>
      <w:r w:rsidR="009A32ED">
        <w:rPr/>
        <w:t>Sammanfattning</w:t>
      </w:r>
      <w:bookmarkEnd w:id="3"/>
      <w:bookmarkEnd w:id="4"/>
    </w:p>
    <w:p w:rsidR="7805200E" w:rsidP="2F886EA8" w:rsidRDefault="7C4A3DD2" w14:paraId="568D5AF8" w14:textId="2EB29A1E">
      <w:pPr>
        <w:pStyle w:val="Normal"/>
      </w:pPr>
      <w:r w:rsidR="7C4A3DD2">
        <w:rPr/>
        <w:t>Behandlingsriktlinjer</w:t>
      </w:r>
      <w:r w:rsidR="4DF94BA1">
        <w:rPr/>
        <w:t xml:space="preserve"> för läkare </w:t>
      </w:r>
      <w:r w:rsidR="377CA5D2">
        <w:rPr/>
        <w:t>oc</w:t>
      </w:r>
      <w:r w:rsidR="46BCBBC6">
        <w:rPr/>
        <w:t xml:space="preserve">h </w:t>
      </w:r>
      <w:r w:rsidR="377CA5D2">
        <w:rPr/>
        <w:t>sjuksköterskor</w:t>
      </w:r>
      <w:r w:rsidR="4DF94BA1">
        <w:rPr/>
        <w:t xml:space="preserve"> </w:t>
      </w:r>
      <w:r w:rsidR="7FD04555">
        <w:rPr/>
        <w:t>vid behandling av</w:t>
      </w:r>
      <w:r w:rsidR="7805200E">
        <w:rPr/>
        <w:t xml:space="preserve"> </w:t>
      </w:r>
      <w:r w:rsidR="260E50D2">
        <w:rPr/>
        <w:t xml:space="preserve">patienter med </w:t>
      </w:r>
      <w:r w:rsidR="7805200E">
        <w:rPr/>
        <w:t>hypokalemi</w:t>
      </w:r>
      <w:r w:rsidR="236E57F7">
        <w:rPr/>
        <w:t xml:space="preserve"> på Akutmottagningen NÄL.</w:t>
      </w:r>
    </w:p>
    <w:p w:rsidR="009A32ED" w:rsidP="2F886EA8" w:rsidRDefault="009A32ED" w14:paraId="29B03EF5" w14:textId="3A0543B6">
      <w:pPr>
        <w:pStyle w:val="Rubrik2"/>
      </w:pPr>
      <w:bookmarkStart w:name="_Toc100327186" w:id="6"/>
      <w:bookmarkStart w:name="_Toc106874289" w:id="7"/>
      <w:bookmarkEnd w:id="5"/>
      <w:r w:rsidR="009A32ED">
        <w:rPr/>
        <w:t>Bakgrund och syfte</w:t>
      </w:r>
      <w:bookmarkEnd w:id="6"/>
      <w:bookmarkEnd w:id="7"/>
    </w:p>
    <w:p w:rsidR="15DDBFBA" w:rsidP="2F886EA8" w:rsidRDefault="41C81B9E" w14:paraId="43C398CE" w14:textId="004E401C">
      <w:pPr>
        <w:pStyle w:val="Normal"/>
      </w:pPr>
      <w:r w:rsidR="41C81B9E">
        <w:rPr/>
        <w:t xml:space="preserve">Peroral behandling av </w:t>
      </w:r>
      <w:r w:rsidR="41C81B9E">
        <w:rPr/>
        <w:t>hypokalemi</w:t>
      </w:r>
      <w:r w:rsidR="41C81B9E">
        <w:rPr/>
        <w:t xml:space="preserve"> är i de flesta fall lika effektiv som intravenös behandling, och bör vara förstahandsval vid lindrig till måttlig </w:t>
      </w:r>
      <w:r w:rsidR="41C81B9E">
        <w:rPr/>
        <w:t>hypokalemi</w:t>
      </w:r>
      <w:r w:rsidR="41C81B9E">
        <w:rPr/>
        <w:t>. Ger mindre risk för kärlskada, mindre risk för arytmier och överkorrigering samt kräver mindre vårdresurser.</w:t>
      </w:r>
    </w:p>
    <w:p w:rsidRPr="00065A6B" w:rsidR="009A32ED" w:rsidP="0EC215E0" w:rsidRDefault="009A32ED" w14:paraId="37C7076C" w14:textId="2C3664FA">
      <w:pPr>
        <w:pStyle w:val="Rubrik3"/>
        <w:rPr>
          <w:color w:val="auto"/>
        </w:rPr>
      </w:pPr>
      <w:bookmarkStart w:name="_Toc100327192" w:id="9"/>
      <w:bookmarkStart w:name="_Toc106874291" w:id="10"/>
      <w:r w:rsidR="009A32ED">
        <w:rPr/>
        <w:t>Utförande</w:t>
      </w:r>
      <w:bookmarkEnd w:id="9"/>
      <w:bookmarkEnd w:id="10"/>
    </w:p>
    <w:p w:rsidR="7CD39775" w:rsidP="1F6D5F8B" w:rsidRDefault="7CD39775" w14:paraId="591F34BE" w14:textId="110785CD">
      <w:pPr>
        <w:pStyle w:val="Punktlista"/>
        <w:spacing w:line="240" w:lineRule="auto"/>
        <w:ind w:left="1276"/>
        <w:rPr/>
      </w:pPr>
      <w:r w:rsidR="7CD39775">
        <w:rPr/>
        <w:t>Bedöm allvarlighetsgrad och symtom</w:t>
      </w:r>
      <w:r w:rsidR="3DB66730">
        <w:rPr/>
        <w:t>.</w:t>
      </w:r>
    </w:p>
    <w:p w:rsidR="7CD39775" w:rsidP="1F6D5F8B" w:rsidRDefault="7CD39775" w14:paraId="518F6878" w14:textId="01305331">
      <w:pPr>
        <w:pStyle w:val="Punktlista"/>
        <w:spacing w:line="240" w:lineRule="auto"/>
        <w:ind w:left="1276"/>
        <w:rPr/>
      </w:pPr>
      <w:r w:rsidR="7CD39775">
        <w:rPr/>
        <w:t>Identifiera och åtgärda bakomliggande orsak ex</w:t>
      </w:r>
      <w:r w:rsidR="134C76AD">
        <w:rPr/>
        <w:t>empelvis</w:t>
      </w:r>
      <w:r w:rsidR="7CD39775">
        <w:rPr/>
        <w:t xml:space="preserve"> </w:t>
      </w:r>
      <w:r w:rsidR="7CD39775">
        <w:rPr/>
        <w:t>diuretika</w:t>
      </w:r>
      <w:r w:rsidR="7CD39775">
        <w:rPr/>
        <w:t>, kräkningar</w:t>
      </w:r>
      <w:r w:rsidR="47BAA2B5">
        <w:rPr/>
        <w:t>.</w:t>
      </w:r>
    </w:p>
    <w:p w:rsidR="7CD39775" w:rsidP="1F6D5F8B" w:rsidRDefault="7CD39775" w14:paraId="4DA860CE" w14:textId="71992481">
      <w:pPr>
        <w:pStyle w:val="Punktlista"/>
        <w:spacing w:line="240" w:lineRule="auto"/>
        <w:ind w:left="1276"/>
        <w:rPr/>
      </w:pPr>
      <w:r w:rsidR="7CD39775">
        <w:rPr/>
        <w:t>Initiera kaliumsubstitution, företrädesvis peroralt</w:t>
      </w:r>
      <w:r w:rsidR="3B47C670">
        <w:rPr/>
        <w:t>.</w:t>
      </w:r>
    </w:p>
    <w:p w:rsidR="45B63374" w:rsidP="275AF150" w:rsidRDefault="45B63374" w14:paraId="56ECBB36" w14:textId="1ABC93F5">
      <w:pPr>
        <w:pStyle w:val="Rubrik3"/>
      </w:pPr>
      <w:r w:rsidR="45B63374">
        <w:rPr/>
        <w:t>Utrustning</w:t>
      </w:r>
    </w:p>
    <w:p w:rsidR="45B63374" w:rsidP="275AF150" w:rsidRDefault="45B63374" w14:paraId="75131F5C" w14:textId="37746B1F">
      <w:pPr>
        <w:pStyle w:val="Normal"/>
        <w:rPr>
          <w:color w:val="000000" w:themeColor="text2" w:themeTint="FF" w:themeShade="FF"/>
        </w:rPr>
      </w:pPr>
      <w:r w:rsidR="45B63374">
        <w:rPr/>
        <w:t xml:space="preserve">Överväg monitorering med arytmiövervakning om P-Kalium &lt;2,5 </w:t>
      </w:r>
      <w:r w:rsidR="45B63374">
        <w:rPr/>
        <w:t>mmol</w:t>
      </w:r>
      <w:r w:rsidR="45B63374">
        <w:rPr/>
        <w:t xml:space="preserve">/l eller då </w:t>
      </w:r>
      <w:r w:rsidR="45B63374">
        <w:rPr/>
        <w:t>hypokalemiorsakade</w:t>
      </w:r>
      <w:r w:rsidR="45B63374">
        <w:rPr/>
        <w:t xml:space="preserve"> EKG förändringar finns.</w:t>
      </w:r>
    </w:p>
    <w:p w:rsidR="19D2B895" w:rsidP="4648244E" w:rsidRDefault="19D2B895" w14:paraId="76A3CB3B" w14:textId="5D43E84E">
      <w:pPr>
        <w:pStyle w:val="Rubrik2"/>
        <w:rPr>
          <w:rFonts w:ascii="Calibri" w:hAnsi="Calibri" w:eastAsia="Calibri" w:cs="Calibri"/>
          <w:color w:val="000000" w:themeColor="text2" w:themeTint="FF" w:themeShade="FF"/>
          <w:sz w:val="36"/>
          <w:szCs w:val="36"/>
        </w:rPr>
      </w:pPr>
      <w:r w:rsidR="19D2B895">
        <w:rPr/>
        <w:t>Läkemedel</w:t>
      </w:r>
    </w:p>
    <w:p w:rsidR="19D2B895" w:rsidP="7189598B" w:rsidRDefault="19D2B895" w14:paraId="2105CAF1" w14:textId="7E7BFB2C">
      <w:pPr>
        <w:pStyle w:val="Rubrik3"/>
        <w:rPr>
          <w:rFonts w:ascii="Calibri" w:hAnsi="Calibri" w:eastAsia="Calibri" w:cs="Calibri"/>
          <w:color w:val="000000" w:themeColor="text2" w:themeTint="FF" w:themeShade="FF"/>
        </w:rPr>
      </w:pPr>
      <w:r w:rsidR="19D2B895">
        <w:rPr/>
        <w:t>Peroral behandling (förstahandsval)</w:t>
      </w:r>
    </w:p>
    <w:p w:rsidR="19D2B895" w:rsidP="18C8D9D4" w:rsidRDefault="19D2B895" w14:paraId="1476217F" w14:textId="4343EDA6">
      <w:pPr>
        <w:pStyle w:val="Normal"/>
      </w:pPr>
      <w:r w:rsidR="19D2B895">
        <w:rPr/>
        <w:t xml:space="preserve">Kalium absorberas vanligtvis snabbt och effektivt i tunntarmen vid </w:t>
      </w:r>
      <w:r w:rsidR="19D2B895">
        <w:rPr/>
        <w:t>enteral</w:t>
      </w:r>
      <w:r w:rsidR="19D2B895">
        <w:rPr/>
        <w:t xml:space="preserve"> tillförsel. Absorptionen börjar redan i duodenum och fortsätter genom </w:t>
      </w:r>
      <w:r w:rsidR="19D2B895">
        <w:rPr/>
        <w:t>jejunum</w:t>
      </w:r>
      <w:r w:rsidR="19D2B895">
        <w:rPr/>
        <w:t xml:space="preserve"> och </w:t>
      </w:r>
      <w:r w:rsidR="19D2B895">
        <w:rPr/>
        <w:t>ileum</w:t>
      </w:r>
      <w:r w:rsidR="0BACCD97">
        <w:rPr/>
        <w:t>.</w:t>
      </w:r>
    </w:p>
    <w:p w:rsidR="19D2B895" w:rsidP="18C8D9D4" w:rsidRDefault="19D2B895" w14:paraId="4B25557F" w14:textId="49C0340D">
      <w:pPr>
        <w:pStyle w:val="Rubrik4"/>
      </w:pPr>
      <w:r w:rsidR="19D2B895">
        <w:rPr/>
        <w:t>Indikation</w:t>
      </w:r>
    </w:p>
    <w:p w:rsidR="19D2B895" w:rsidP="781D969B" w:rsidRDefault="19D2B895" w14:paraId="3098F23F" w14:textId="0592EE45">
      <w:pPr>
        <w:pStyle w:val="Punktlista"/>
        <w:ind w:left="1276"/>
        <w:rPr/>
      </w:pPr>
      <w:r w:rsidR="19D2B895">
        <w:rPr/>
        <w:t xml:space="preserve">Lindrig till måttlig </w:t>
      </w:r>
      <w:r w:rsidR="19D2B895">
        <w:rPr/>
        <w:t>hypokalemi</w:t>
      </w:r>
      <w:r w:rsidR="19D2B895">
        <w:rPr/>
        <w:t xml:space="preserve"> (P-kalium 2,6</w:t>
      </w:r>
      <w:r w:rsidR="3B93E0E7">
        <w:rPr/>
        <w:t xml:space="preserve"> </w:t>
      </w:r>
      <w:r w:rsidR="19D2B895">
        <w:rPr/>
        <w:t>-</w:t>
      </w:r>
      <w:r w:rsidR="5C89C482">
        <w:rPr/>
        <w:t xml:space="preserve"> </w:t>
      </w:r>
      <w:r w:rsidR="19D2B895">
        <w:rPr/>
        <w:t xml:space="preserve">3,4 </w:t>
      </w:r>
      <w:r w:rsidR="19D2B895">
        <w:rPr/>
        <w:t>mmol</w:t>
      </w:r>
      <w:r w:rsidR="19D2B895">
        <w:rPr/>
        <w:t>/L) utan allvarliga symtom</w:t>
      </w:r>
      <w:r w:rsidR="3F9F0FD3">
        <w:rPr/>
        <w:t>.</w:t>
      </w:r>
    </w:p>
    <w:p w:rsidR="025D8FEF" w:rsidP="77361727" w:rsidRDefault="025D8FEF" w14:paraId="6F768658" w14:textId="0165DE03">
      <w:pPr>
        <w:pStyle w:val="Rubrik4"/>
      </w:pPr>
      <w:r w:rsidR="025D8FEF">
        <w:rPr/>
        <w:t>Dosering</w:t>
      </w:r>
      <w:r w:rsidR="51180552">
        <w:rPr/>
        <w:t xml:space="preserve"> p.o</w:t>
      </w:r>
    </w:p>
    <w:tbl>
      <w:tblPr>
        <w:tblStyle w:val="Tabellrutnt"/>
        <w:tblW w:w="9072" w:type="dxa"/>
        <w:tblInd w:w="567" w:type="dxa"/>
        <w:tblLook w:val="04A0" w:firstRow="1" w:lastRow="0" w:firstColumn="1" w:lastColumn="0" w:noHBand="0" w:noVBand="1"/>
      </w:tblPr>
      <w:tblGrid>
        <w:gridCol w:w="2268"/>
        <w:gridCol w:w="2085"/>
        <w:gridCol w:w="2115"/>
        <w:gridCol w:w="2604"/>
      </w:tblGrid>
      <w:tr w:rsidR="3970C6B7" w:rsidTr="063E09EC" w14:paraId="3FB74CBB">
        <w:trPr>
          <w:trHeight w:val="300"/>
        </w:trPr>
        <w:tc>
          <w:tcPr>
            <w:tcW w:w="2268" w:type="dxa"/>
            <w:shd w:val="clear" w:color="auto" w:fill="CCCCCC" w:themeFill="background2" w:themeFillTint="66"/>
            <w:tcMar/>
            <w:vAlign w:val="center"/>
          </w:tcPr>
          <w:p w:rsidR="4EDACA92" w:rsidP="463F4760" w:rsidRDefault="4EDACA92" w14:paraId="7DF52521" w14:textId="73B9A17F">
            <w:pPr>
              <w:pStyle w:val="Tabell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463F4760" w:rsidR="4EDACA9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Läkemedel</w:t>
            </w:r>
          </w:p>
        </w:tc>
        <w:tc>
          <w:tcPr>
            <w:tcW w:w="2085" w:type="dxa"/>
            <w:shd w:val="clear" w:color="auto" w:fill="CCCCCC" w:themeFill="background2" w:themeFillTint="66"/>
            <w:tcMar/>
          </w:tcPr>
          <w:p w:rsidR="4EDACA92" w:rsidP="463F4760" w:rsidRDefault="4EDACA92" w14:paraId="609DE644" w14:textId="0B445376">
            <w:pPr>
              <w:pStyle w:val="Tabel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463F4760" w:rsidR="6319ABB7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m</w:t>
            </w:r>
            <w:r w:rsidRPr="463F4760" w:rsidR="4EDACA9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mol</w:t>
            </w:r>
            <w:r w:rsidRPr="463F4760" w:rsidR="4EDACA9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 xml:space="preserve"> K+ /tablett</w:t>
            </w:r>
          </w:p>
        </w:tc>
        <w:tc>
          <w:tcPr>
            <w:tcW w:w="2115" w:type="dxa"/>
            <w:shd w:val="clear" w:color="auto" w:fill="CCCCCC" w:themeFill="background2" w:themeFillTint="66"/>
            <w:tcMar/>
          </w:tcPr>
          <w:p w:rsidR="3970C6B7" w:rsidP="463F4760" w:rsidRDefault="3970C6B7" w14:paraId="008A9890" w14:textId="7E61C5CF">
            <w:pPr>
              <w:pStyle w:val="Tabell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463F4760" w:rsidR="4EDACA9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Dosering</w:t>
            </w:r>
          </w:p>
        </w:tc>
        <w:tc>
          <w:tcPr>
            <w:tcW w:w="2604" w:type="dxa"/>
            <w:shd w:val="clear" w:color="auto" w:fill="CCCCCC" w:themeFill="background2" w:themeFillTint="66"/>
            <w:tcMar/>
          </w:tcPr>
          <w:p w:rsidR="3970C6B7" w:rsidP="610CA51E" w:rsidRDefault="3970C6B7" w14:paraId="3D0D6518" w14:textId="142FC43E">
            <w:pPr>
              <w:pStyle w:val="Tabell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</w:p>
        </w:tc>
      </w:tr>
      <w:tr w:rsidR="3970C6B7" w:rsidTr="063E09EC" w14:paraId="0A87A020">
        <w:trPr>
          <w:trHeight w:val="300"/>
        </w:trPr>
        <w:tc>
          <w:tcPr>
            <w:tcW w:w="2268" w:type="dxa"/>
            <w:tcMar/>
          </w:tcPr>
          <w:p w:rsidR="3970C6B7" w:rsidP="6042DD91" w:rsidRDefault="3970C6B7" w14:paraId="5ADA6F21" w14:textId="5574828C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6042DD91" w:rsidR="279CCFB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Depottablett</w:t>
            </w:r>
          </w:p>
          <w:p w:rsidR="3970C6B7" w:rsidP="1192E838" w:rsidRDefault="3970C6B7" w14:paraId="7FA0ED97" w14:textId="74C333E2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1F9622DB" w:rsidR="4EDACA9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Kaleorid</w:t>
            </w:r>
            <w:r w:rsidRPr="1F9622DB" w:rsidR="4EDACA9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 xml:space="preserve"> 750 mg</w:t>
            </w:r>
          </w:p>
        </w:tc>
        <w:tc>
          <w:tcPr>
            <w:tcW w:w="2085" w:type="dxa"/>
            <w:tcMar/>
          </w:tcPr>
          <w:p w:rsidR="3970C6B7" w:rsidP="1192E838" w:rsidRDefault="3970C6B7" w14:paraId="1830B705" w14:textId="58C3109D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1192E838" w:rsidR="4EDACA9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20 </w:t>
            </w:r>
            <w:r w:rsidRPr="1192E838" w:rsidR="4EDACA9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mmol</w:t>
            </w:r>
          </w:p>
        </w:tc>
        <w:tc>
          <w:tcPr>
            <w:tcW w:w="2115" w:type="dxa"/>
            <w:tcMar/>
          </w:tcPr>
          <w:p w:rsidR="01AC0165" w:rsidP="1192E838" w:rsidRDefault="01AC0165" w14:paraId="12DB3E34" w14:textId="5E9A3B9C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1192E838" w:rsidR="01AC0165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Exempelvis:</w:t>
            </w:r>
          </w:p>
          <w:p w:rsidR="3970C6B7" w:rsidP="1192E838" w:rsidRDefault="3970C6B7" w14:paraId="6075B911" w14:textId="184C81D2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1192E838" w:rsidR="4EDACA9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2 </w:t>
            </w:r>
            <w:r w:rsidRPr="1192E838" w:rsidR="4E88CE0A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tabl</w:t>
            </w:r>
            <w:r w:rsidRPr="1192E838" w:rsidR="26510781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etter</w:t>
            </w:r>
            <w:r w:rsidRPr="1192E838" w:rsidR="4E88CE0A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</w:t>
            </w:r>
            <w:r w:rsidRPr="1192E838" w:rsidR="4EDACA9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x 3=</w:t>
            </w:r>
          </w:p>
          <w:p w:rsidR="3970C6B7" w:rsidP="1192E838" w:rsidRDefault="3970C6B7" w14:paraId="53B04FF5" w14:textId="1AA5E6D1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1192E838" w:rsidR="4EDACA9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120 </w:t>
            </w:r>
            <w:r w:rsidRPr="1192E838" w:rsidR="4EDACA9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mmol</w:t>
            </w:r>
            <w:r w:rsidRPr="1192E838" w:rsidR="4EDACA9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K+/dygn</w:t>
            </w:r>
          </w:p>
        </w:tc>
        <w:tc>
          <w:tcPr>
            <w:tcW w:w="2604" w:type="dxa"/>
            <w:tcMar/>
          </w:tcPr>
          <w:p w:rsidR="3970C6B7" w:rsidP="1192E838" w:rsidRDefault="3970C6B7" w14:paraId="04D22618" w14:textId="2C3E6D09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1192E838" w:rsidR="4EDACA9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Utsöndras under </w:t>
            </w:r>
          </w:p>
          <w:p w:rsidR="3970C6B7" w:rsidP="1192E838" w:rsidRDefault="3970C6B7" w14:paraId="51CD37AE" w14:textId="787CD497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1192E838" w:rsidR="4EDACA9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6 – 8 timmar= </w:t>
            </w:r>
          </w:p>
          <w:p w:rsidR="3970C6B7" w:rsidP="1192E838" w:rsidRDefault="3970C6B7" w14:paraId="1A5292DF" w14:textId="48AD68FB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1192E838" w:rsidR="4EDACA9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ca 5 – </w:t>
            </w:r>
            <w:r w:rsidRPr="1192E838" w:rsidR="4EDACA9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7</w:t>
            </w:r>
            <w:r w:rsidRPr="1192E838" w:rsidR="4EDACA9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</w:t>
            </w:r>
            <w:r w:rsidRPr="1192E838" w:rsidR="4EDACA9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mmol</w:t>
            </w:r>
            <w:r w:rsidRPr="1192E838" w:rsidR="0F3FE950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</w:t>
            </w:r>
            <w:r w:rsidRPr="1192E838" w:rsidR="4EDACA9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K</w:t>
            </w:r>
            <w:r w:rsidRPr="1192E838" w:rsidR="4EDACA9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+/timme</w:t>
            </w:r>
          </w:p>
        </w:tc>
      </w:tr>
    </w:tbl>
    <w:p w:rsidR="19D2B895" w:rsidP="3CC8438A" w:rsidRDefault="19D2B895" w14:paraId="36DE8FBD" w14:textId="73439F90">
      <w:pPr>
        <w:pStyle w:val="Normal"/>
        <w:spacing w:after="0" w:afterAutospacing="off"/>
        <w:rPr>
          <w:b w:val="1"/>
          <w:bCs w:val="1"/>
          <w:lang w:val="fr-FR"/>
        </w:rPr>
      </w:pPr>
      <w:r w:rsidRPr="3CC8438A" w:rsidR="6B805DF1">
        <w:rPr>
          <w:b w:val="1"/>
          <w:bCs w:val="1"/>
          <w:lang w:val="fr-FR"/>
        </w:rPr>
        <w:t>a</w:t>
      </w:r>
      <w:r w:rsidRPr="3CC8438A" w:rsidR="19D2B895">
        <w:rPr>
          <w:b w:val="1"/>
          <w:bCs w:val="1"/>
          <w:lang w:val="fr-FR"/>
        </w:rPr>
        <w:t>lt</w:t>
      </w:r>
      <w:r w:rsidRPr="3CC8438A" w:rsidR="0A3138A7">
        <w:rPr>
          <w:b w:val="1"/>
          <w:bCs w:val="1"/>
          <w:lang w:val="fr-FR"/>
        </w:rPr>
        <w:t>ernativt</w:t>
      </w:r>
      <w:r w:rsidRPr="3CC8438A" w:rsidR="02EF0C77">
        <w:rPr>
          <w:b w:val="1"/>
          <w:bCs w:val="1"/>
          <w:lang w:val="fr-FR"/>
        </w:rPr>
        <w:t>:</w:t>
      </w:r>
    </w:p>
    <w:tbl>
      <w:tblPr>
        <w:tblStyle w:val="Tabellrutnt"/>
        <w:tblW w:w="9072" w:type="dxa"/>
        <w:tblInd w:w="567" w:type="dxa"/>
        <w:tblLook w:val="04A0" w:firstRow="1" w:lastRow="0" w:firstColumn="1" w:lastColumn="0" w:noHBand="0" w:noVBand="1"/>
      </w:tblPr>
      <w:tblGrid>
        <w:gridCol w:w="2268"/>
        <w:gridCol w:w="1575"/>
        <w:gridCol w:w="2055"/>
        <w:gridCol w:w="3174"/>
      </w:tblGrid>
      <w:tr w:rsidR="2DA08D0A" w:rsidTr="3CC8438A" w14:paraId="1603F157">
        <w:trPr>
          <w:trHeight w:val="300"/>
        </w:trPr>
        <w:tc>
          <w:tcPr>
            <w:tcW w:w="2268" w:type="dxa"/>
            <w:shd w:val="clear" w:color="auto" w:fill="CCCCCC" w:themeFill="background2" w:themeFillTint="66"/>
            <w:tcMar/>
            <w:vAlign w:val="center"/>
          </w:tcPr>
          <w:p w:rsidR="2DA08D0A" w:rsidP="463F4760" w:rsidRDefault="2DA08D0A" w14:paraId="3206ADFD" w14:textId="0D3ECA7D">
            <w:pPr>
              <w:pStyle w:val="Tabell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463F4760" w:rsidR="2DA08D0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Läkemedel</w:t>
            </w:r>
          </w:p>
        </w:tc>
        <w:tc>
          <w:tcPr>
            <w:tcW w:w="1575" w:type="dxa"/>
            <w:shd w:val="clear" w:color="auto" w:fill="CCCCCC" w:themeFill="background2" w:themeFillTint="66"/>
            <w:tcMar/>
          </w:tcPr>
          <w:p w:rsidR="2DA08D0A" w:rsidP="463F4760" w:rsidRDefault="2DA08D0A" w14:paraId="32967993" w14:textId="4F815BD4">
            <w:pPr>
              <w:pStyle w:val="Tabel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463F4760" w:rsidR="2DA08D0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mmol</w:t>
            </w:r>
            <w:r w:rsidRPr="463F4760" w:rsidR="2DA08D0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 xml:space="preserve"> K+ /</w:t>
            </w:r>
            <w:r w:rsidRPr="463F4760" w:rsidR="126CA9D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m</w:t>
            </w:r>
            <w:r w:rsidRPr="463F4760" w:rsidR="126CA9D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l</w:t>
            </w:r>
          </w:p>
        </w:tc>
        <w:tc>
          <w:tcPr>
            <w:tcW w:w="2055" w:type="dxa"/>
            <w:shd w:val="clear" w:color="auto" w:fill="CCCCCC" w:themeFill="background2" w:themeFillTint="66"/>
            <w:tcMar/>
          </w:tcPr>
          <w:p w:rsidR="2DA08D0A" w:rsidP="463F4760" w:rsidRDefault="2DA08D0A" w14:paraId="7551949C" w14:textId="5CD7CD7F">
            <w:pPr>
              <w:pStyle w:val="Tabell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463F4760" w:rsidR="2DA08D0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Dosering</w:t>
            </w:r>
          </w:p>
        </w:tc>
        <w:tc>
          <w:tcPr>
            <w:tcW w:w="3174" w:type="dxa"/>
            <w:shd w:val="clear" w:color="auto" w:fill="CCCCCC" w:themeFill="background2" w:themeFillTint="66"/>
            <w:tcMar/>
          </w:tcPr>
          <w:p w:rsidR="2DA08D0A" w:rsidP="463F4760" w:rsidRDefault="2DA08D0A" w14:paraId="1B876DD2" w14:textId="39FB96AD">
            <w:pPr>
              <w:pStyle w:val="Tabell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3C04017E" w:rsidR="41B060D5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Observandum</w:t>
            </w:r>
          </w:p>
        </w:tc>
      </w:tr>
      <w:tr w:rsidR="2DA08D0A" w:rsidTr="3CC8438A" w14:paraId="73AAA81A">
        <w:trPr>
          <w:trHeight w:val="300"/>
        </w:trPr>
        <w:tc>
          <w:tcPr>
            <w:tcW w:w="2268" w:type="dxa"/>
            <w:tcMar/>
          </w:tcPr>
          <w:p w:rsidR="2DA08D0A" w:rsidP="6042DD91" w:rsidRDefault="2DA08D0A" w14:paraId="5D0C2081" w14:textId="2DA605E6">
            <w:pPr>
              <w:pStyle w:val="Tabell"/>
              <w:spacing w:line="240" w:lineRule="auto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6042DD91" w:rsidR="681157F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Oral lösning</w:t>
            </w:r>
          </w:p>
          <w:p w:rsidR="2DA08D0A" w:rsidP="1192E838" w:rsidRDefault="2DA08D0A" w14:paraId="06C29459" w14:textId="74A20257">
            <w:pPr>
              <w:pStyle w:val="Tabell"/>
              <w:spacing w:line="240" w:lineRule="auto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6042DD91" w:rsidR="681157F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Kajos</w:t>
            </w:r>
            <w:r w:rsidRPr="6042DD91" w:rsidR="2DA08D0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 xml:space="preserve"> </w:t>
            </w:r>
            <w:r w:rsidRPr="6042DD91" w:rsidR="0952459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33</w:t>
            </w:r>
            <w:r w:rsidRPr="6042DD91" w:rsidR="2DA08D0A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 xml:space="preserve"> mg</w:t>
            </w:r>
            <w:r w:rsidRPr="6042DD91" w:rsidR="13B0CE87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/ml</w:t>
            </w:r>
          </w:p>
          <w:p w:rsidR="2DA08D0A" w:rsidP="1192E838" w:rsidRDefault="2DA08D0A" w14:paraId="6B06A3C8" w14:textId="289F4B20">
            <w:pPr>
              <w:pStyle w:val="Tabell"/>
              <w:spacing w:line="240" w:lineRule="auto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1192E838" w:rsidR="1EFA24A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OBS! Lagerhålls ej på </w:t>
            </w:r>
            <w:r w:rsidRPr="1192E838" w:rsidR="1EFA24A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Akutmott</w:t>
            </w:r>
            <w:r w:rsidRPr="1192E838" w:rsidR="58884848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 G</w:t>
            </w:r>
            <w:r w:rsidRPr="1192E838" w:rsidR="1EFA24A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es på avd.</w:t>
            </w:r>
          </w:p>
        </w:tc>
        <w:tc>
          <w:tcPr>
            <w:tcW w:w="1575" w:type="dxa"/>
            <w:tcMar/>
          </w:tcPr>
          <w:p w:rsidR="2DA08D0A" w:rsidP="1192E838" w:rsidRDefault="2DA08D0A" w14:paraId="7E034EC7" w14:textId="2C734CF1">
            <w:pPr>
              <w:pStyle w:val="Tabell"/>
              <w:spacing w:line="240" w:lineRule="auto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fr-FR"/>
              </w:rPr>
            </w:pPr>
            <w:r w:rsidRPr="1192E838" w:rsidR="5AAF8EF6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0,</w:t>
            </w:r>
            <w:r w:rsidRPr="1192E838" w:rsidR="5AAF8EF6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8</w:t>
            </w:r>
            <w:r w:rsidRPr="1192E838" w:rsidR="5AAF8EF6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5</w:t>
            </w:r>
            <w:r w:rsidRPr="1192E838" w:rsidR="2DA08D0A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</w:t>
            </w:r>
            <w:r w:rsidRPr="1192E838" w:rsidR="2DA08D0A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mmol</w:t>
            </w:r>
          </w:p>
        </w:tc>
        <w:tc>
          <w:tcPr>
            <w:tcW w:w="2055" w:type="dxa"/>
            <w:tcMar/>
          </w:tcPr>
          <w:p w:rsidR="2DA08D0A" w:rsidP="1192E838" w:rsidRDefault="2DA08D0A" w14:paraId="5280732D" w14:textId="5E9A3B9C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1192E838" w:rsidR="2DA08D0A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Exempelvis:</w:t>
            </w:r>
          </w:p>
          <w:p w:rsidR="2DA08D0A" w:rsidP="1192E838" w:rsidRDefault="2DA08D0A" w14:paraId="65168B27" w14:textId="668A0018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1192E838" w:rsidR="6E12121B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30 m</w:t>
            </w:r>
            <w:r w:rsidRPr="1192E838" w:rsidR="6E12121B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l</w:t>
            </w:r>
            <w:r w:rsidRPr="1192E838" w:rsidR="2DA08D0A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</w:t>
            </w:r>
            <w:r w:rsidRPr="1192E838" w:rsidR="2DA08D0A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x 3=</w:t>
            </w:r>
          </w:p>
          <w:p w:rsidR="2DA08D0A" w:rsidP="1192E838" w:rsidRDefault="2DA08D0A" w14:paraId="7DDE99A5" w14:textId="05A35F8A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1192E838" w:rsidR="38767E67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76</w:t>
            </w:r>
            <w:r w:rsidRPr="1192E838" w:rsidR="5C5C46B6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,5 </w:t>
            </w:r>
            <w:r w:rsidRPr="1192E838" w:rsidR="2DA08D0A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mmol</w:t>
            </w:r>
            <w:r w:rsidRPr="1192E838" w:rsidR="2DA08D0A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K+/dygn</w:t>
            </w:r>
          </w:p>
          <w:p w:rsidR="2DA08D0A" w:rsidP="1192E838" w:rsidRDefault="2DA08D0A" w14:paraId="2EFE489C" w14:textId="47A22011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fr-FR"/>
              </w:rPr>
            </w:pPr>
            <w:r w:rsidRPr="1192E838" w:rsidR="3BC4898E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fr-FR"/>
              </w:rPr>
              <w:t xml:space="preserve">(30 ml =25,5 </w:t>
            </w:r>
            <w:r w:rsidRPr="1192E838" w:rsidR="3BC4898E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fr-FR"/>
              </w:rPr>
              <w:t>mmol</w:t>
            </w:r>
            <w:r w:rsidRPr="1192E838" w:rsidR="3BC4898E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  <w:lang w:val="fr-FR"/>
              </w:rPr>
              <w:t>)</w:t>
            </w:r>
          </w:p>
        </w:tc>
        <w:tc>
          <w:tcPr>
            <w:tcW w:w="3174" w:type="dxa"/>
            <w:tcMar/>
          </w:tcPr>
          <w:p w:rsidR="2DA08D0A" w:rsidP="1192E838" w:rsidRDefault="2DA08D0A" w14:paraId="312E2C22" w14:textId="5077C4A8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3CC8438A" w:rsidR="3A1B87FF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Bör undvikas i högre doser då </w:t>
            </w:r>
            <w:r w:rsidRPr="3CC8438A" w:rsidR="2B121A55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lösningen</w:t>
            </w:r>
            <w:r w:rsidRPr="3CC8438A" w:rsidR="3A1B87FF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innehåller: citrat, socker samt saknar klorid oc</w:t>
            </w:r>
            <w:r w:rsidRPr="3CC8438A" w:rsidR="7B226DF5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h</w:t>
            </w:r>
          </w:p>
          <w:p w:rsidR="2DA08D0A" w:rsidP="1192E838" w:rsidRDefault="2DA08D0A" w14:paraId="07D30B8C" w14:textId="448045C2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1192E838" w:rsidR="3A1B87FF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kan </w:t>
            </w:r>
            <w:r w:rsidRPr="1192E838" w:rsidR="5133642C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ge </w:t>
            </w:r>
            <w:r w:rsidRPr="1192E838" w:rsidR="5133642C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alkalos</w:t>
            </w:r>
            <w:r w:rsidRPr="1192E838" w:rsidR="23437A20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.</w:t>
            </w:r>
          </w:p>
        </w:tc>
      </w:tr>
    </w:tbl>
    <w:p w:rsidR="19D2B895" w:rsidP="173A221A" w:rsidRDefault="19D2B895" w14:paraId="5E4ACCEB" w14:textId="27EC7234">
      <w:pPr>
        <w:pStyle w:val="Rubrik3"/>
        <w:rPr>
          <w:i w:val="1"/>
          <w:iCs w:val="1"/>
          <w:lang w:val="fr-FR"/>
        </w:rPr>
      </w:pPr>
      <w:r w:rsidR="19D2B895">
        <w:rPr/>
        <w:t>Intravenös behandling (andrahandsval)</w:t>
      </w:r>
    </w:p>
    <w:p w:rsidR="19D2B895" w:rsidP="4696820C" w:rsidRDefault="19D2B895" w14:paraId="6F1249D5" w14:textId="7E3432FC">
      <w:pPr>
        <w:pStyle w:val="Rubrik4"/>
        <w:spacing w:before="120" w:beforeAutospacing="off"/>
      </w:pPr>
      <w:r w:rsidR="19D2B895">
        <w:rPr/>
        <w:t>Indikation</w:t>
      </w:r>
    </w:p>
    <w:p w:rsidR="1874B553" w:rsidP="0FAAD851" w:rsidRDefault="1874B553" w14:paraId="5E2697B5" w14:textId="6BF34E87">
      <w:pPr>
        <w:pStyle w:val="Punktlista"/>
        <w:spacing w:after="0" w:afterAutospacing="off" w:line="240" w:lineRule="auto"/>
        <w:ind w:left="1276"/>
        <w:rPr/>
      </w:pPr>
      <w:r w:rsidR="19D2B895">
        <w:rPr/>
        <w:t xml:space="preserve">Svår </w:t>
      </w:r>
      <w:r w:rsidR="19D2B895">
        <w:rPr/>
        <w:t>hypokalemi</w:t>
      </w:r>
      <w:r w:rsidR="19D2B895">
        <w:rPr/>
        <w:t xml:space="preserve"> (P-</w:t>
      </w:r>
      <w:r w:rsidR="74CF1972">
        <w:rPr/>
        <w:t>K</w:t>
      </w:r>
      <w:r w:rsidR="19D2B895">
        <w:rPr/>
        <w:t xml:space="preserve">alium &lt;2,5 </w:t>
      </w:r>
      <w:r w:rsidR="19D2B895">
        <w:rPr/>
        <w:t>mmol</w:t>
      </w:r>
      <w:r w:rsidR="19D2B895">
        <w:rPr/>
        <w:t>/L)</w:t>
      </w:r>
      <w:r w:rsidR="6C341904">
        <w:rPr/>
        <w:t>.</w:t>
      </w:r>
    </w:p>
    <w:p w:rsidR="1874B553" w:rsidP="0FAAD851" w:rsidRDefault="1874B553" w14:paraId="4D0BE769" w14:textId="2BCA916A">
      <w:pPr>
        <w:pStyle w:val="Punktlista"/>
        <w:spacing w:after="0" w:afterAutospacing="off" w:line="240" w:lineRule="auto"/>
        <w:ind w:left="1276"/>
        <w:rPr/>
      </w:pPr>
      <w:r w:rsidR="19D2B895">
        <w:rPr/>
        <w:t xml:space="preserve">EKG-förändringar eller arytmier orsakade av </w:t>
      </w:r>
      <w:r w:rsidR="19D2B895">
        <w:rPr/>
        <w:t>hypokalemi</w:t>
      </w:r>
      <w:r w:rsidR="19D2B895">
        <w:rPr/>
        <w:t>. Samtidig digitalisbehandling</w:t>
      </w:r>
      <w:r w:rsidR="307AE1AB">
        <w:rPr/>
        <w:t>.</w:t>
      </w:r>
    </w:p>
    <w:p w:rsidR="1874B553" w:rsidP="0FAAD851" w:rsidRDefault="1874B553" w14:paraId="12DD9704" w14:textId="77344B6D">
      <w:pPr>
        <w:pStyle w:val="Punktlista"/>
        <w:spacing w:after="0" w:afterAutospacing="off" w:line="240" w:lineRule="auto"/>
        <w:ind w:left="1276"/>
        <w:rPr/>
      </w:pPr>
      <w:r w:rsidR="19D2B895">
        <w:rPr/>
        <w:t>Oförmåga att tolerera peroral behandling</w:t>
      </w:r>
      <w:r w:rsidR="0ACB137F">
        <w:rPr/>
        <w:t>.</w:t>
      </w:r>
    </w:p>
    <w:p w:rsidR="1874B553" w:rsidP="0FAAD851" w:rsidRDefault="1874B553" w14:paraId="7D2A8D76" w14:textId="3BAEBAAB">
      <w:pPr>
        <w:pStyle w:val="Punktlista"/>
        <w:spacing w:after="0" w:afterAutospacing="off" w:line="240" w:lineRule="auto"/>
        <w:ind w:left="1276"/>
        <w:rPr/>
      </w:pPr>
      <w:r w:rsidR="19D2B895">
        <w:rPr/>
        <w:t xml:space="preserve">Uttalad muskelsvaghet orsakad av </w:t>
      </w:r>
      <w:r w:rsidR="19D2B895">
        <w:rPr/>
        <w:t>hypokalemi</w:t>
      </w:r>
      <w:r w:rsidR="19D2B895">
        <w:rPr/>
        <w:t xml:space="preserve">, </w:t>
      </w:r>
      <w:r w:rsidR="19D2B895">
        <w:rPr/>
        <w:t>ev</w:t>
      </w:r>
      <w:r w:rsidR="00DC3937">
        <w:rPr/>
        <w:t>.</w:t>
      </w:r>
      <w:r w:rsidR="19D2B895">
        <w:rPr/>
        <w:t xml:space="preserve"> med </w:t>
      </w:r>
      <w:r w:rsidR="19D2B895">
        <w:rPr/>
        <w:t>rhabodomyolys</w:t>
      </w:r>
      <w:r w:rsidR="4CE02920">
        <w:rPr/>
        <w:t>.</w:t>
      </w:r>
    </w:p>
    <w:p w:rsidR="19D2B895" w:rsidP="4696820C" w:rsidRDefault="19D2B895" w14:paraId="4B743237" w14:textId="0A4CB9A1">
      <w:pPr>
        <w:pStyle w:val="MellanrubrikVGR"/>
        <w:spacing w:before="120" w:beforeAutospacing="off" w:after="0" w:afterAutospacing="off"/>
      </w:pPr>
      <w:r w:rsidR="19D2B895">
        <w:rPr/>
        <w:t>Dosering</w:t>
      </w:r>
      <w:r w:rsidR="34A2525F">
        <w:rPr/>
        <w:t xml:space="preserve"> </w:t>
      </w:r>
      <w:r w:rsidR="34A2525F">
        <w:rPr/>
        <w:t>i.v</w:t>
      </w:r>
    </w:p>
    <w:tbl>
      <w:tblPr>
        <w:tblStyle w:val="Tabellrutnt"/>
        <w:tblW w:w="9071" w:type="dxa"/>
        <w:tblInd w:w="567" w:type="dxa"/>
        <w:tblLook w:val="04A0" w:firstRow="1" w:lastRow="0" w:firstColumn="1" w:lastColumn="0" w:noHBand="0" w:noVBand="1"/>
      </w:tblPr>
      <w:tblGrid>
        <w:gridCol w:w="2700"/>
        <w:gridCol w:w="2280"/>
        <w:gridCol w:w="1823"/>
        <w:gridCol w:w="2268"/>
      </w:tblGrid>
      <w:tr w:rsidR="439C34D9" w:rsidTr="4AD85002" w14:paraId="7AF0E9E7">
        <w:trPr>
          <w:trHeight w:val="300"/>
        </w:trPr>
        <w:tc>
          <w:tcPr>
            <w:tcW w:w="2700" w:type="dxa"/>
            <w:shd w:val="clear" w:color="auto" w:fill="CCCCCC" w:themeFill="background2" w:themeFillTint="66"/>
            <w:tcMar/>
            <w:vAlign w:val="center"/>
          </w:tcPr>
          <w:p w:rsidR="0AE28D81" w:rsidP="3CBDB66B" w:rsidRDefault="0AE28D81" w14:paraId="35211F9F" w14:textId="37CC32CF">
            <w:pPr>
              <w:pStyle w:val="Tabell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3CBDB66B" w:rsidR="0AE28D8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Läkemedel</w:t>
            </w:r>
          </w:p>
        </w:tc>
        <w:tc>
          <w:tcPr>
            <w:tcW w:w="2280" w:type="dxa"/>
            <w:shd w:val="clear" w:color="auto" w:fill="CCCCCC" w:themeFill="background2" w:themeFillTint="66"/>
            <w:tcMar/>
          </w:tcPr>
          <w:p w:rsidR="0AE28D81" w:rsidP="3CBDB66B" w:rsidRDefault="0AE28D81" w14:paraId="14BD1BF7" w14:textId="22B1CDF4">
            <w:pPr>
              <w:pStyle w:val="Tabell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3CBDB66B" w:rsidR="0AE28D8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I</w:t>
            </w:r>
            <w:r w:rsidRPr="3CBDB66B" w:rsidR="0AE28D8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n</w:t>
            </w:r>
            <w:r w:rsidRPr="3CBDB66B" w:rsidR="0AE28D8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f</w:t>
            </w:r>
            <w:r w:rsidRPr="3CBDB66B" w:rsidR="0AE28D8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u</w:t>
            </w:r>
            <w:r w:rsidRPr="3CBDB66B" w:rsidR="0AE28D8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s</w:t>
            </w:r>
            <w:r w:rsidRPr="3CBDB66B" w:rsidR="0AE28D8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ionshastighet</w:t>
            </w:r>
          </w:p>
        </w:tc>
        <w:tc>
          <w:tcPr>
            <w:tcW w:w="1823" w:type="dxa"/>
            <w:shd w:val="clear" w:color="auto" w:fill="CCCCCC" w:themeFill="background2" w:themeFillTint="66"/>
            <w:tcMar/>
          </w:tcPr>
          <w:p w:rsidR="439C34D9" w:rsidP="3CBDB66B" w:rsidRDefault="439C34D9" w14:paraId="7817EFA6" w14:textId="4D3ED607">
            <w:pPr>
              <w:pStyle w:val="Tabell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3CBDB66B" w:rsidR="0AE28D8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PVK</w:t>
            </w:r>
          </w:p>
        </w:tc>
        <w:tc>
          <w:tcPr>
            <w:tcW w:w="2268" w:type="dxa"/>
            <w:shd w:val="clear" w:color="auto" w:fill="CCCCCC" w:themeFill="background2" w:themeFillTint="66"/>
            <w:tcMar/>
          </w:tcPr>
          <w:p w:rsidR="439C34D9" w:rsidP="5DE51AB8" w:rsidRDefault="439C34D9" w14:paraId="4756A754" w14:textId="1C054E2E">
            <w:pPr>
              <w:pStyle w:val="Tabell"/>
              <w:suppressLineNumbers w:val="0"/>
              <w:bidi w:val="0"/>
              <w:spacing w:before="0" w:beforeAutospacing="off" w:after="0" w:afterAutospacing="off" w:line="288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</w:pPr>
            <w:r w:rsidRPr="5DE51AB8" w:rsidR="7DBC593B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</w:rPr>
              <w:t>Uppföljning</w:t>
            </w:r>
          </w:p>
        </w:tc>
      </w:tr>
      <w:tr w:rsidR="439C34D9" w:rsidTr="4AD85002" w14:paraId="7E3699B2">
        <w:trPr>
          <w:trHeight w:val="300"/>
        </w:trPr>
        <w:tc>
          <w:tcPr>
            <w:tcW w:w="2700" w:type="dxa"/>
            <w:tcMar/>
          </w:tcPr>
          <w:p w:rsidR="439C34D9" w:rsidP="1192E838" w:rsidRDefault="439C34D9" w14:paraId="7810470B" w14:textId="17DB3DD3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19D27080" w:rsidR="0AE28D8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Addex</w:t>
            </w:r>
            <w:r w:rsidRPr="19D27080" w:rsidR="0AE28D8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 xml:space="preserve"> Kaliumklorid </w:t>
            </w:r>
          </w:p>
          <w:p w:rsidR="57AA9183" w:rsidP="1192E838" w:rsidRDefault="57AA9183" w14:paraId="60AA84BF" w14:textId="37FC4F05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34893806" w:rsidR="0AE28D81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2 </w:t>
            </w:r>
            <w:r w:rsidRPr="34893806" w:rsidR="0AE28D81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mmol</w:t>
            </w:r>
            <w:r w:rsidRPr="34893806" w:rsidR="0AE28D81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/ml</w:t>
            </w:r>
            <w:r w:rsidRPr="34893806" w:rsidR="6DAAE521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, </w:t>
            </w:r>
            <w:r w:rsidRPr="34893806" w:rsidR="0AE28D81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40 </w:t>
            </w:r>
            <w:r w:rsidRPr="34893806" w:rsidR="0AE28D81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mm</w:t>
            </w:r>
            <w:r w:rsidRPr="34893806" w:rsidR="0AE28D81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ol</w:t>
            </w:r>
          </w:p>
          <w:p w:rsidR="57AA9183" w:rsidP="3C04017E" w:rsidRDefault="57AA9183" w14:paraId="5292AC5F" w14:textId="487DDC70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3C04017E" w:rsidR="0A63FDFE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+</w:t>
            </w:r>
          </w:p>
          <w:p w:rsidR="57AA9183" w:rsidP="1192E838" w:rsidRDefault="57AA9183" w14:paraId="2B8012F4" w14:textId="45D1E932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1192E838" w:rsidR="57AA918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Addex</w:t>
            </w:r>
            <w:r w:rsidRPr="1192E838" w:rsidR="57AA918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 xml:space="preserve"> Magnesium </w:t>
            </w:r>
          </w:p>
          <w:p w:rsidR="57AA9183" w:rsidP="1192E838" w:rsidRDefault="57AA9183" w14:paraId="3C1E1FA5" w14:textId="76BD3DE1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34893806" w:rsidR="57AA9183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1 </w:t>
            </w:r>
            <w:r w:rsidRPr="34893806" w:rsidR="57AA9183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mmol</w:t>
            </w:r>
            <w:r w:rsidRPr="34893806" w:rsidR="57AA9183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/ml</w:t>
            </w:r>
            <w:r w:rsidRPr="34893806" w:rsidR="1F230455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, </w:t>
            </w:r>
            <w:r w:rsidRPr="34893806" w:rsidR="646DD22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10 </w:t>
            </w:r>
            <w:r w:rsidRPr="34893806" w:rsidR="646DD22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mmol</w:t>
            </w:r>
          </w:p>
          <w:p w:rsidR="646DD228" w:rsidP="1192E838" w:rsidRDefault="646DD228" w14:paraId="764C72E7" w14:textId="76A7E391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4AD85002" w:rsidR="0D1A11B5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späds</w:t>
            </w:r>
            <w:r w:rsidRPr="4AD85002" w:rsidR="646DD22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i:</w:t>
            </w:r>
          </w:p>
          <w:p w:rsidR="439C34D9" w:rsidP="1192E838" w:rsidRDefault="439C34D9" w14:paraId="0B62B5E1" w14:textId="5FBED6CB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481D176C" w:rsidR="646DD22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Inf. </w:t>
            </w:r>
            <w:r w:rsidRPr="481D176C" w:rsidR="646DD22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NaCl</w:t>
            </w:r>
            <w:r w:rsidRPr="481D176C" w:rsidR="646DD22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 xml:space="preserve"> 9 mg/ml 500 ml</w:t>
            </w:r>
          </w:p>
        </w:tc>
        <w:tc>
          <w:tcPr>
            <w:tcW w:w="2280" w:type="dxa"/>
            <w:tcMar/>
          </w:tcPr>
          <w:p w:rsidR="439C34D9" w:rsidP="6F17E9C1" w:rsidRDefault="439C34D9" w14:paraId="553DAE8A" w14:textId="33ECD99D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056903C2" w:rsidR="646DD22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4</w:t>
            </w:r>
            <w:r w:rsidRPr="056903C2" w:rsidR="646DD22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timmar med infusionspump</w:t>
            </w:r>
            <w:r w:rsidRPr="056903C2" w:rsidR="272875AE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.</w:t>
            </w:r>
          </w:p>
          <w:p w:rsidR="056903C2" w:rsidP="056903C2" w:rsidRDefault="056903C2" w14:paraId="3DFBAA57" w14:textId="30123F47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</w:p>
          <w:p w:rsidR="439C34D9" w:rsidP="6F17E9C1" w:rsidRDefault="439C34D9" w14:paraId="29AD300B" w14:textId="4AA6DBAA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367ECDFF" w:rsidR="646DD22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OBS!</w:t>
            </w:r>
            <w:r w:rsidRPr="367ECDFF" w:rsidR="7DC0B519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</w:t>
            </w:r>
            <w:r w:rsidRPr="367ECDFF" w:rsidR="646DD22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Max 10 </w:t>
            </w:r>
            <w:r w:rsidRPr="367ECDFF" w:rsidR="646DD22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mmol</w:t>
            </w:r>
            <w:r w:rsidRPr="367ECDFF" w:rsidR="646DD22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/timme i </w:t>
            </w:r>
            <w:r w:rsidRPr="367ECDFF" w:rsidR="646DD228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perifer</w:t>
            </w:r>
            <w:r w:rsidRPr="367ECDFF" w:rsidR="646DD22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ven</w:t>
            </w:r>
            <w:r w:rsidRPr="367ECDFF" w:rsidR="63A4C55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!</w:t>
            </w:r>
          </w:p>
          <w:p w:rsidR="439C34D9" w:rsidP="1192E838" w:rsidRDefault="439C34D9" w14:paraId="5A91ACF9" w14:textId="331A5F97">
            <w:pPr>
              <w:pStyle w:val="Tabell"/>
              <w:spacing w:line="240" w:lineRule="auto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</w:p>
        </w:tc>
        <w:tc>
          <w:tcPr>
            <w:tcW w:w="1823" w:type="dxa"/>
            <w:tcMar/>
          </w:tcPr>
          <w:p w:rsidR="439C34D9" w:rsidP="6F17E9C1" w:rsidRDefault="439C34D9" w14:paraId="27541635" w14:textId="22D80EB1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367ECDFF" w:rsidR="74D0E787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c</w:t>
            </w:r>
            <w:r w:rsidRPr="367ECDFF" w:rsidR="4D787143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entral placering om möjligt!</w:t>
            </w:r>
          </w:p>
          <w:p w:rsidR="439C34D9" w:rsidP="1192E838" w:rsidRDefault="439C34D9" w14:paraId="3374FDED" w14:textId="28A561DF">
            <w:pPr>
              <w:pStyle w:val="Tabell"/>
              <w:spacing w:line="240" w:lineRule="auto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</w:p>
          <w:p w:rsidR="439C34D9" w:rsidP="1192E838" w:rsidRDefault="439C34D9" w14:paraId="15CC8A58" w14:textId="020C779E">
            <w:pPr>
              <w:pStyle w:val="Tabell"/>
              <w:spacing w:line="240" w:lineRule="auto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</w:p>
        </w:tc>
        <w:tc>
          <w:tcPr>
            <w:tcW w:w="2268" w:type="dxa"/>
            <w:tcMar/>
          </w:tcPr>
          <w:p w:rsidR="439C34D9" w:rsidP="58F87AC6" w:rsidRDefault="439C34D9" w14:paraId="4A7F65FD" w14:textId="192E259E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6488AB8E" w:rsidR="2DD88D97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- o</w:t>
            </w:r>
            <w:r w:rsidRPr="6488AB8E" w:rsidR="646DD22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mkontroll</w:t>
            </w:r>
            <w:r w:rsidRPr="6488AB8E" w:rsidR="1E977DF0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av</w:t>
            </w:r>
            <w:r w:rsidRPr="6488AB8E" w:rsidR="646DD22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</w:t>
            </w:r>
          </w:p>
          <w:p w:rsidR="439C34D9" w:rsidP="58F87AC6" w:rsidRDefault="439C34D9" w14:paraId="1E8385D0" w14:textId="619DC06E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5DE51AB8" w:rsidR="646DD22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S-Kalium</w:t>
            </w:r>
            <w:r w:rsidRPr="5DE51AB8" w:rsidR="6282F55C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.</w:t>
            </w:r>
          </w:p>
          <w:p w:rsidR="439C34D9" w:rsidP="58F87AC6" w:rsidRDefault="439C34D9" w14:paraId="6687D6D7" w14:textId="1DDE6E4C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6488AB8E" w:rsidR="122A665C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- o</w:t>
            </w:r>
            <w:r w:rsidRPr="6488AB8E" w:rsidR="646DD22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m</w:t>
            </w:r>
            <w:r w:rsidRPr="6488AB8E" w:rsidR="646DD22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</w:t>
            </w:r>
            <w:r w:rsidRPr="6488AB8E" w:rsidR="646DD22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möjligt övergån</w:t>
            </w:r>
            <w:r w:rsidRPr="6488AB8E" w:rsidR="646DD22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g</w:t>
            </w:r>
            <w:r w:rsidRPr="6488AB8E" w:rsidR="646DD22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till</w:t>
            </w:r>
            <w:r w:rsidRPr="6488AB8E" w:rsidR="646DD22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</w:t>
            </w:r>
            <w:r w:rsidRPr="6488AB8E" w:rsidR="646DD22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p.</w:t>
            </w:r>
            <w:r w:rsidRPr="6488AB8E" w:rsidR="646DD22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o</w:t>
            </w:r>
            <w:r w:rsidRPr="6488AB8E" w:rsidR="646DD22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behandling </w:t>
            </w:r>
            <w:r w:rsidRPr="6488AB8E" w:rsidR="646DD228">
              <w:rPr>
                <w:rFonts w:ascii="Calibri" w:hAnsi="Calibri" w:eastAsia="Calibri" w:cs="Calibri" w:asciiTheme="majorAscii" w:hAnsiTheme="majorAscii" w:eastAsiaTheme="majorAscii" w:cstheme="majorAscii"/>
                <w:i w:val="1"/>
                <w:iCs w:val="1"/>
                <w:sz w:val="22"/>
                <w:szCs w:val="22"/>
              </w:rPr>
              <w:t>alternativt</w:t>
            </w:r>
          </w:p>
          <w:p w:rsidR="439C34D9" w:rsidP="58F87AC6" w:rsidRDefault="439C34D9" w14:paraId="5C744A9B" w14:textId="1BEDA42B">
            <w:pPr>
              <w:pStyle w:val="Tabell"/>
              <w:spacing w:line="240" w:lineRule="auto"/>
              <w:ind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5DE51AB8" w:rsidR="673B70E7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- </w:t>
            </w:r>
            <w:r w:rsidRPr="5DE51AB8" w:rsidR="34F05205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u</w:t>
            </w:r>
            <w:r w:rsidRPr="5DE51AB8" w:rsidR="646DD22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pprepande av iv. </w:t>
            </w:r>
            <w:r w:rsidRPr="5DE51AB8" w:rsidR="7E3ABEE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d</w:t>
            </w:r>
            <w:r w:rsidRPr="5DE51AB8" w:rsidR="646DD22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os</w:t>
            </w:r>
            <w:r w:rsidRPr="5DE51AB8" w:rsidR="3A2DB12F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.</w:t>
            </w:r>
          </w:p>
        </w:tc>
      </w:tr>
    </w:tbl>
    <w:p w:rsidR="009A32ED" w:rsidP="6C956D05" w:rsidRDefault="009A32ED" w14:paraId="014BEBDC" w14:textId="1A81BEEF">
      <w:pPr>
        <w:pStyle w:val="Normal"/>
      </w:pPr>
      <w:r w:rsidR="444890B6">
        <w:rPr/>
        <w:t xml:space="preserve">OBS! </w:t>
      </w:r>
      <w:r w:rsidR="19D2B895">
        <w:rPr/>
        <w:t>Glukoslösningar</w:t>
      </w:r>
      <w:r w:rsidR="19D2B895">
        <w:rPr/>
        <w:t xml:space="preserve"> bör undvikas vid svår</w:t>
      </w:r>
      <w:r w:rsidR="19D2B895">
        <w:rPr/>
        <w:t xml:space="preserve"> </w:t>
      </w:r>
      <w:r w:rsidR="19D2B895">
        <w:rPr/>
        <w:t>hypokalem</w:t>
      </w:r>
      <w:r w:rsidR="19D2B895">
        <w:rPr/>
        <w:t>i</w:t>
      </w:r>
      <w:r w:rsidR="19D2B895">
        <w:rPr/>
        <w:t xml:space="preserve"> </w:t>
      </w:r>
      <w:r w:rsidR="19D2B895">
        <w:rPr/>
        <w:t>p</w:t>
      </w:r>
      <w:r w:rsidR="7E4A7209">
        <w:rPr/>
        <w:t>.</w:t>
      </w:r>
      <w:r w:rsidR="19D2B895">
        <w:rPr/>
        <w:t>g</w:t>
      </w:r>
      <w:r w:rsidR="36949A13">
        <w:rPr/>
        <w:t>.</w:t>
      </w:r>
      <w:r w:rsidR="19D2B895">
        <w:rPr/>
        <w:t>a</w:t>
      </w:r>
      <w:r w:rsidR="19D2B895">
        <w:rPr/>
        <w:t xml:space="preserve"> ökad insulinfrisättning som kan ge ytterligare sänkning av kaliumnivåerna</w:t>
      </w:r>
      <w:r w:rsidR="3FC7127B">
        <w:rPr/>
        <w:t>.</w:t>
      </w:r>
    </w:p>
    <w:p w:rsidRPr="005218AA" w:rsidR="009A32ED" w:rsidP="6C956D05" w:rsidRDefault="346AF15C" w14:paraId="0D822C86" w14:textId="6C50EA55">
      <w:pPr>
        <w:pStyle w:val="Normal"/>
      </w:pPr>
      <w:r w:rsidRPr="10D66427" w:rsidR="346AF15C">
        <w:rPr>
          <w:rStyle w:val="Rubrik4Char"/>
        </w:rPr>
        <w:t>A</w:t>
      </w:r>
      <w:r w:rsidRPr="10D66427" w:rsidR="009A32ED">
        <w:rPr>
          <w:rStyle w:val="Rubrik4Char"/>
        </w:rPr>
        <w:t>vsteg från rutinen</w:t>
      </w:r>
      <w:r>
        <w:br/>
      </w:r>
      <w:r w:rsidR="009A32ED">
        <w:rPr/>
        <w:t xml:space="preserve">”Medvetet avsteg från rutinen dokumenteras i journalsystemet om rutinen är kopplad till patient. Övriga orsaker till avsteg från styrdokumentet rapporteras i </w:t>
      </w:r>
      <w:r w:rsidR="009A32ED">
        <w:rPr/>
        <w:t>MedControl</w:t>
      </w:r>
      <w:r w:rsidR="009A32ED">
        <w:rPr/>
        <w:t xml:space="preserve"> PRO.”</w:t>
      </w:r>
    </w:p>
    <w:sectPr w:rsidR="009C6C0C" w:rsidSect="00B96AFF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7268AB" w:rsidRDefault="007268AB" w14:paraId="6B252E4E" w14:textId="77777777">
      <w:r>
        <w:separator/>
      </w:r>
    </w:p>
  </w:endnote>
  <w:endnote w:type="continuationSeparator" w:id="0">
    <w:p w:rsidR="007268AB" w:rsidRDefault="007268AB" w14:paraId="7F2D52CF" w14:textId="77777777">
      <w:r>
        <w:continuationSeparator/>
      </w:r>
    </w:p>
  </w:endnote>
  <w:endnote w:type="continuationNotice" w:id="1">
    <w:p w:rsidR="007268AB" w:rsidRDefault="007268AB" w14:paraId="00C6967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Pr="00EC0A68" w:rsidR="00C50EE5" w:rsidP="00EC0A68" w:rsidRDefault="00EC6016" w14:paraId="47BD2091" w14:textId="66F4EBFA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7268AB" w:rsidRDefault="007268AB" w14:paraId="33E93B35" w14:textId="77777777"/>
  </w:footnote>
  <w:footnote w:type="continuationSeparator" w:id="0">
    <w:p w:rsidR="007268AB" w:rsidRDefault="007268AB" w14:paraId="7F2C5F5D" w14:textId="77777777">
      <w:r>
        <w:continuationSeparator/>
      </w:r>
    </w:p>
  </w:footnote>
  <w:footnote w:type="continuationNotice" w:id="1">
    <w:p w:rsidR="007268AB" w:rsidRDefault="007268AB" w14:paraId="6D52E98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57277B" w:rsidRDefault="0057277B" w14:paraId="0B4E36BB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2AE8CC3A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5EFEF5DC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92141"/>
    <w:rsid w:val="00DA299D"/>
    <w:rsid w:val="00DA65C4"/>
    <w:rsid w:val="00DC3937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39E4"/>
    <w:rsid w:val="00FF7C02"/>
    <w:rsid w:val="01AC0165"/>
    <w:rsid w:val="021F9AA4"/>
    <w:rsid w:val="024801E3"/>
    <w:rsid w:val="025D8FEF"/>
    <w:rsid w:val="0292A364"/>
    <w:rsid w:val="02AD4988"/>
    <w:rsid w:val="02B2DFC8"/>
    <w:rsid w:val="02EF0C77"/>
    <w:rsid w:val="02F453D9"/>
    <w:rsid w:val="02F7B5B4"/>
    <w:rsid w:val="030CBE27"/>
    <w:rsid w:val="0368AFEC"/>
    <w:rsid w:val="039F5512"/>
    <w:rsid w:val="046C3166"/>
    <w:rsid w:val="04C7DFE8"/>
    <w:rsid w:val="04D094DE"/>
    <w:rsid w:val="054C425C"/>
    <w:rsid w:val="055EBECE"/>
    <w:rsid w:val="056744F7"/>
    <w:rsid w:val="056903C2"/>
    <w:rsid w:val="05793D25"/>
    <w:rsid w:val="05C22DCD"/>
    <w:rsid w:val="05F406CE"/>
    <w:rsid w:val="063E09EC"/>
    <w:rsid w:val="069DAD5C"/>
    <w:rsid w:val="06CD0C4C"/>
    <w:rsid w:val="06F7FF01"/>
    <w:rsid w:val="0720C484"/>
    <w:rsid w:val="0725CBF3"/>
    <w:rsid w:val="0753ED08"/>
    <w:rsid w:val="0788AF0A"/>
    <w:rsid w:val="08344B35"/>
    <w:rsid w:val="084038CE"/>
    <w:rsid w:val="094CD82C"/>
    <w:rsid w:val="09524596"/>
    <w:rsid w:val="09785B19"/>
    <w:rsid w:val="0A3138A7"/>
    <w:rsid w:val="0A63FDFE"/>
    <w:rsid w:val="0A6CBE47"/>
    <w:rsid w:val="0ACB137F"/>
    <w:rsid w:val="0AE28D81"/>
    <w:rsid w:val="0B238E64"/>
    <w:rsid w:val="0BACCD97"/>
    <w:rsid w:val="0C964A1D"/>
    <w:rsid w:val="0D1A11B5"/>
    <w:rsid w:val="0DAB9681"/>
    <w:rsid w:val="0DF06F43"/>
    <w:rsid w:val="0E68CF0A"/>
    <w:rsid w:val="0EC215E0"/>
    <w:rsid w:val="0F180893"/>
    <w:rsid w:val="0F3FE950"/>
    <w:rsid w:val="0F438478"/>
    <w:rsid w:val="0F49B87D"/>
    <w:rsid w:val="0F7EC742"/>
    <w:rsid w:val="0FAAD851"/>
    <w:rsid w:val="0FD78A7E"/>
    <w:rsid w:val="0FEA6823"/>
    <w:rsid w:val="104FEB25"/>
    <w:rsid w:val="10AA31FF"/>
    <w:rsid w:val="10D66427"/>
    <w:rsid w:val="1192E838"/>
    <w:rsid w:val="11B35437"/>
    <w:rsid w:val="11EBBC8C"/>
    <w:rsid w:val="1200975C"/>
    <w:rsid w:val="12122A1E"/>
    <w:rsid w:val="122A665C"/>
    <w:rsid w:val="126CA9D1"/>
    <w:rsid w:val="12A69F75"/>
    <w:rsid w:val="12C9FFFE"/>
    <w:rsid w:val="134C76AD"/>
    <w:rsid w:val="136208DB"/>
    <w:rsid w:val="13875295"/>
    <w:rsid w:val="138D494B"/>
    <w:rsid w:val="13B0CE87"/>
    <w:rsid w:val="15DDBFBA"/>
    <w:rsid w:val="161092DA"/>
    <w:rsid w:val="16E56DD6"/>
    <w:rsid w:val="1713B86D"/>
    <w:rsid w:val="173A221A"/>
    <w:rsid w:val="1766CB0F"/>
    <w:rsid w:val="1781641E"/>
    <w:rsid w:val="17CB5DD8"/>
    <w:rsid w:val="18707373"/>
    <w:rsid w:val="1874B553"/>
    <w:rsid w:val="18939A6D"/>
    <w:rsid w:val="18C8D9D4"/>
    <w:rsid w:val="196A41EF"/>
    <w:rsid w:val="199ABAB9"/>
    <w:rsid w:val="19D27080"/>
    <w:rsid w:val="19D2B895"/>
    <w:rsid w:val="19FB153B"/>
    <w:rsid w:val="1ABE7458"/>
    <w:rsid w:val="1BFC1DC8"/>
    <w:rsid w:val="1CDA9D0E"/>
    <w:rsid w:val="1D3E8AE0"/>
    <w:rsid w:val="1D66566F"/>
    <w:rsid w:val="1D99BD9B"/>
    <w:rsid w:val="1DEA8BDD"/>
    <w:rsid w:val="1E6B7158"/>
    <w:rsid w:val="1E977DF0"/>
    <w:rsid w:val="1EFA24AD"/>
    <w:rsid w:val="1F230455"/>
    <w:rsid w:val="1F2CEE9D"/>
    <w:rsid w:val="1F6D5F8B"/>
    <w:rsid w:val="1F9622DB"/>
    <w:rsid w:val="21379CE3"/>
    <w:rsid w:val="22355409"/>
    <w:rsid w:val="22BCF915"/>
    <w:rsid w:val="22DB8170"/>
    <w:rsid w:val="23437A20"/>
    <w:rsid w:val="236E57F7"/>
    <w:rsid w:val="238D03BC"/>
    <w:rsid w:val="23F5609D"/>
    <w:rsid w:val="24A47BAA"/>
    <w:rsid w:val="254A5BE2"/>
    <w:rsid w:val="260E50D2"/>
    <w:rsid w:val="26510781"/>
    <w:rsid w:val="269BB130"/>
    <w:rsid w:val="26C3BAE0"/>
    <w:rsid w:val="26E5C420"/>
    <w:rsid w:val="27110FCF"/>
    <w:rsid w:val="2718CA5A"/>
    <w:rsid w:val="272875AE"/>
    <w:rsid w:val="27352A09"/>
    <w:rsid w:val="275AF150"/>
    <w:rsid w:val="276B656A"/>
    <w:rsid w:val="279CCFB2"/>
    <w:rsid w:val="27AEF0A4"/>
    <w:rsid w:val="27C8D1F2"/>
    <w:rsid w:val="28980BCF"/>
    <w:rsid w:val="28C6F64D"/>
    <w:rsid w:val="29331284"/>
    <w:rsid w:val="2B121A55"/>
    <w:rsid w:val="2B182994"/>
    <w:rsid w:val="2B8D06A4"/>
    <w:rsid w:val="2BBBE88B"/>
    <w:rsid w:val="2C2FBDE7"/>
    <w:rsid w:val="2CF4CD9C"/>
    <w:rsid w:val="2D4BE447"/>
    <w:rsid w:val="2D4FA7AA"/>
    <w:rsid w:val="2DA08D0A"/>
    <w:rsid w:val="2DD88D97"/>
    <w:rsid w:val="2ED11FC3"/>
    <w:rsid w:val="2F2D726E"/>
    <w:rsid w:val="2F49EE42"/>
    <w:rsid w:val="2F81268D"/>
    <w:rsid w:val="2F886EA8"/>
    <w:rsid w:val="2FFF053B"/>
    <w:rsid w:val="307AE1AB"/>
    <w:rsid w:val="31EA217B"/>
    <w:rsid w:val="326D1863"/>
    <w:rsid w:val="32B449EC"/>
    <w:rsid w:val="33638040"/>
    <w:rsid w:val="33B8FECD"/>
    <w:rsid w:val="33CFE3FF"/>
    <w:rsid w:val="33F06047"/>
    <w:rsid w:val="346AF15C"/>
    <w:rsid w:val="34893806"/>
    <w:rsid w:val="34A2525F"/>
    <w:rsid w:val="34F05205"/>
    <w:rsid w:val="35168245"/>
    <w:rsid w:val="35526801"/>
    <w:rsid w:val="366626E6"/>
    <w:rsid w:val="367ECDFF"/>
    <w:rsid w:val="36949A13"/>
    <w:rsid w:val="36FD481B"/>
    <w:rsid w:val="37237DFD"/>
    <w:rsid w:val="377CA5D2"/>
    <w:rsid w:val="3785841A"/>
    <w:rsid w:val="37F38F38"/>
    <w:rsid w:val="381ACF8F"/>
    <w:rsid w:val="38767E67"/>
    <w:rsid w:val="38CFEB36"/>
    <w:rsid w:val="393D2340"/>
    <w:rsid w:val="3970C6B7"/>
    <w:rsid w:val="39E14C48"/>
    <w:rsid w:val="3A1B87FF"/>
    <w:rsid w:val="3A2DB12F"/>
    <w:rsid w:val="3B42C4E7"/>
    <w:rsid w:val="3B47C670"/>
    <w:rsid w:val="3B93E0E7"/>
    <w:rsid w:val="3BC4898E"/>
    <w:rsid w:val="3C04017E"/>
    <w:rsid w:val="3CBDB66B"/>
    <w:rsid w:val="3CC8438A"/>
    <w:rsid w:val="3CE704AD"/>
    <w:rsid w:val="3DB66730"/>
    <w:rsid w:val="3F0FEB78"/>
    <w:rsid w:val="3F9F0FD3"/>
    <w:rsid w:val="3FB7CB2E"/>
    <w:rsid w:val="3FC7127B"/>
    <w:rsid w:val="407E329C"/>
    <w:rsid w:val="40C35947"/>
    <w:rsid w:val="41225D8C"/>
    <w:rsid w:val="41B060D5"/>
    <w:rsid w:val="41C81B9E"/>
    <w:rsid w:val="42BAE817"/>
    <w:rsid w:val="42DA2B4B"/>
    <w:rsid w:val="42E137CB"/>
    <w:rsid w:val="432DC4B3"/>
    <w:rsid w:val="439C34D9"/>
    <w:rsid w:val="43B77FC8"/>
    <w:rsid w:val="43E7808D"/>
    <w:rsid w:val="444890B6"/>
    <w:rsid w:val="4476F0D9"/>
    <w:rsid w:val="459F1D66"/>
    <w:rsid w:val="45B63374"/>
    <w:rsid w:val="45F8585D"/>
    <w:rsid w:val="463F4760"/>
    <w:rsid w:val="4648244E"/>
    <w:rsid w:val="4696820C"/>
    <w:rsid w:val="46BCBBC6"/>
    <w:rsid w:val="46EAB569"/>
    <w:rsid w:val="4712F86E"/>
    <w:rsid w:val="472828E1"/>
    <w:rsid w:val="4772C35A"/>
    <w:rsid w:val="47BAA2B5"/>
    <w:rsid w:val="47E49BC2"/>
    <w:rsid w:val="481D176C"/>
    <w:rsid w:val="49A927FD"/>
    <w:rsid w:val="4A1685FD"/>
    <w:rsid w:val="4A386D25"/>
    <w:rsid w:val="4AD85002"/>
    <w:rsid w:val="4B07ACE2"/>
    <w:rsid w:val="4B957B95"/>
    <w:rsid w:val="4BE9DFDE"/>
    <w:rsid w:val="4C43658E"/>
    <w:rsid w:val="4CA9EC1E"/>
    <w:rsid w:val="4CE02920"/>
    <w:rsid w:val="4D4199F6"/>
    <w:rsid w:val="4D787143"/>
    <w:rsid w:val="4D811AB1"/>
    <w:rsid w:val="4DC2CE4A"/>
    <w:rsid w:val="4DF94BA1"/>
    <w:rsid w:val="4E85BD03"/>
    <w:rsid w:val="4E88CE0A"/>
    <w:rsid w:val="4EDACA92"/>
    <w:rsid w:val="5002446B"/>
    <w:rsid w:val="506D2325"/>
    <w:rsid w:val="51180552"/>
    <w:rsid w:val="5133642C"/>
    <w:rsid w:val="513ABABB"/>
    <w:rsid w:val="523D3122"/>
    <w:rsid w:val="52CBCE34"/>
    <w:rsid w:val="52E56E96"/>
    <w:rsid w:val="53539709"/>
    <w:rsid w:val="5370A8E2"/>
    <w:rsid w:val="53C95B03"/>
    <w:rsid w:val="551551B5"/>
    <w:rsid w:val="554E481E"/>
    <w:rsid w:val="567B53E9"/>
    <w:rsid w:val="56A07D77"/>
    <w:rsid w:val="576861A1"/>
    <w:rsid w:val="577CD5F7"/>
    <w:rsid w:val="57AA9183"/>
    <w:rsid w:val="57B5F855"/>
    <w:rsid w:val="58297A99"/>
    <w:rsid w:val="58884848"/>
    <w:rsid w:val="58F87AC6"/>
    <w:rsid w:val="5992F7C8"/>
    <w:rsid w:val="59C1271F"/>
    <w:rsid w:val="5A9BD980"/>
    <w:rsid w:val="5AAF8EF6"/>
    <w:rsid w:val="5B041F19"/>
    <w:rsid w:val="5C5C46B6"/>
    <w:rsid w:val="5C89C482"/>
    <w:rsid w:val="5CA3F860"/>
    <w:rsid w:val="5D48A666"/>
    <w:rsid w:val="5DC49B35"/>
    <w:rsid w:val="5DE51AB8"/>
    <w:rsid w:val="5EE20CC2"/>
    <w:rsid w:val="5F77864C"/>
    <w:rsid w:val="600D7D99"/>
    <w:rsid w:val="6023A851"/>
    <w:rsid w:val="6042DD91"/>
    <w:rsid w:val="60760D94"/>
    <w:rsid w:val="6102A60E"/>
    <w:rsid w:val="610CA51E"/>
    <w:rsid w:val="610ED4C3"/>
    <w:rsid w:val="6154FDC8"/>
    <w:rsid w:val="617E3464"/>
    <w:rsid w:val="61A19F27"/>
    <w:rsid w:val="623C42DC"/>
    <w:rsid w:val="6282F55C"/>
    <w:rsid w:val="6319ABB7"/>
    <w:rsid w:val="63A4C558"/>
    <w:rsid w:val="646DD228"/>
    <w:rsid w:val="647B2B65"/>
    <w:rsid w:val="6488AB8E"/>
    <w:rsid w:val="6505E32C"/>
    <w:rsid w:val="653F4807"/>
    <w:rsid w:val="6587A8CC"/>
    <w:rsid w:val="65BF6A32"/>
    <w:rsid w:val="668CB0E6"/>
    <w:rsid w:val="673B70E7"/>
    <w:rsid w:val="676D202C"/>
    <w:rsid w:val="67FB62B0"/>
    <w:rsid w:val="681157F9"/>
    <w:rsid w:val="683EDE0F"/>
    <w:rsid w:val="6947EFAB"/>
    <w:rsid w:val="6949CA36"/>
    <w:rsid w:val="6A5E2328"/>
    <w:rsid w:val="6A721E07"/>
    <w:rsid w:val="6A7E17E4"/>
    <w:rsid w:val="6AED05A1"/>
    <w:rsid w:val="6B2CF8ED"/>
    <w:rsid w:val="6B6ADD71"/>
    <w:rsid w:val="6B805DF1"/>
    <w:rsid w:val="6BF1A181"/>
    <w:rsid w:val="6C0F1F9B"/>
    <w:rsid w:val="6C341904"/>
    <w:rsid w:val="6C6D89C5"/>
    <w:rsid w:val="6C956D05"/>
    <w:rsid w:val="6CE23B04"/>
    <w:rsid w:val="6DAAE521"/>
    <w:rsid w:val="6DB76A28"/>
    <w:rsid w:val="6E12121B"/>
    <w:rsid w:val="6F0D1B87"/>
    <w:rsid w:val="6F17E9C1"/>
    <w:rsid w:val="6F414816"/>
    <w:rsid w:val="6FBDD0F9"/>
    <w:rsid w:val="708AE0B9"/>
    <w:rsid w:val="7094DD89"/>
    <w:rsid w:val="70F0FA75"/>
    <w:rsid w:val="716C4A9B"/>
    <w:rsid w:val="7189598B"/>
    <w:rsid w:val="71DE893D"/>
    <w:rsid w:val="71E32284"/>
    <w:rsid w:val="723DB831"/>
    <w:rsid w:val="72B4A2BF"/>
    <w:rsid w:val="73E8F363"/>
    <w:rsid w:val="747DA15F"/>
    <w:rsid w:val="74CF1972"/>
    <w:rsid w:val="74D0E787"/>
    <w:rsid w:val="75997511"/>
    <w:rsid w:val="76B442D7"/>
    <w:rsid w:val="77361727"/>
    <w:rsid w:val="7805200E"/>
    <w:rsid w:val="781D969B"/>
    <w:rsid w:val="78D85F67"/>
    <w:rsid w:val="7A17DF85"/>
    <w:rsid w:val="7A65EB4D"/>
    <w:rsid w:val="7B226DF5"/>
    <w:rsid w:val="7B22AC4F"/>
    <w:rsid w:val="7B45CD0C"/>
    <w:rsid w:val="7C2A2BA5"/>
    <w:rsid w:val="7C4A3DD2"/>
    <w:rsid w:val="7CB05EE2"/>
    <w:rsid w:val="7CBED263"/>
    <w:rsid w:val="7CCCC2EC"/>
    <w:rsid w:val="7CD39775"/>
    <w:rsid w:val="7DBC593B"/>
    <w:rsid w:val="7DC0B519"/>
    <w:rsid w:val="7E043C95"/>
    <w:rsid w:val="7E3ABEE8"/>
    <w:rsid w:val="7E410C07"/>
    <w:rsid w:val="7E4A7209"/>
    <w:rsid w:val="7E569B4A"/>
    <w:rsid w:val="7E5AC52B"/>
    <w:rsid w:val="7F9780B0"/>
    <w:rsid w:val="7FD04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9BAF4830-D8BF-47C2-95CB-00C5DA5352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3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Hypokalemi på akutmottagningen</dc:title>
  <dc:subject/>
  <dc:creator/>
  <keywords/>
  <lastModifiedBy>Päivi Kyllönen</lastModifiedBy>
  <revision>193</revision>
  <dcterms:created xsi:type="dcterms:W3CDTF">2024-11-05T06:57:00.0000000Z</dcterms:created>
  <dcterms:modified xsi:type="dcterms:W3CDTF">2024-11-05T10:35:10.0000000Z</dcterms:modified>
</coreProperties>
</file>