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B9740E1" w:rsidR="00184167" w:rsidRDefault="000D774B" w:rsidP="00184167">
      <w:pPr>
        <w:pStyle w:val="Heading1"/>
      </w:pPr>
      <w:r>
        <w:t xml:space="preserve">Blodkomponenter </w:t>
      </w:r>
      <w:r w:rsidR="000A667F">
        <w:t>–</w:t>
      </w:r>
      <w:r>
        <w:t xml:space="preserve"> återrapportering</w:t>
      </w:r>
      <w:bookmarkStart w:id="0" w:name="_Toc321146591"/>
      <w:r w:rsidR="000A667F">
        <w:t xml:space="preserve"> till blodcentral</w:t>
      </w:r>
    </w:p>
    <w:p w14:paraId="2388B29F" w14:textId="77777777" w:rsidR="00B95FF8" w:rsidRDefault="00B95FF8" w:rsidP="007155D5">
      <w:pPr>
        <w:pStyle w:val="Heading2"/>
      </w:pPr>
      <w:bookmarkStart w:id="1" w:name="_Toc72840807"/>
      <w:bookmarkEnd w:id="0"/>
    </w:p>
    <w:p w14:paraId="7D1603B2" w14:textId="0363B7A4" w:rsidR="000D774B" w:rsidRDefault="000D774B" w:rsidP="007155D5">
      <w:pPr>
        <w:pStyle w:val="Heading2"/>
      </w:pPr>
      <w:r>
        <w:t>Förändring sedan föregående version</w:t>
      </w:r>
    </w:p>
    <w:p w14:paraId="05420A65" w14:textId="349D4032" w:rsidR="00B95FF8" w:rsidRDefault="2967938A" w:rsidP="00B95FF8">
      <w:r>
        <w:t xml:space="preserve">Ingen justering i denna revision. </w:t>
      </w:r>
    </w:p>
    <w:p w14:paraId="566D4465" w14:textId="77777777" w:rsidR="00B95FF8" w:rsidRDefault="00B95FF8" w:rsidP="00B95FF8"/>
    <w:p w14:paraId="15A029A4" w14:textId="4E393F66" w:rsidR="000D774B" w:rsidRDefault="007612FF" w:rsidP="007155D5">
      <w:pPr>
        <w:pStyle w:val="Heading2"/>
      </w:pPr>
      <w:r>
        <w:t>Bakgrund och syfte</w:t>
      </w:r>
    </w:p>
    <w:p w14:paraId="30C16317" w14:textId="0D51F007" w:rsidR="008C3D62" w:rsidRDefault="008C3D62" w:rsidP="008C3D62">
      <w:r>
        <w:t>Rutin för omvårdnadspersonal på MAVA</w:t>
      </w:r>
      <w:r w:rsidR="00B952EC">
        <w:t>. A</w:t>
      </w:r>
      <w:r>
        <w:t>lla blodkomponenter som ges till patienten ska återrapporteras till blodcentralen via Melior i InterInfo.</w:t>
      </w:r>
    </w:p>
    <w:p w14:paraId="6F7FF67E" w14:textId="178B114D" w:rsidR="007612FF" w:rsidRPr="007612FF" w:rsidRDefault="007612FF" w:rsidP="007612FF"/>
    <w:bookmarkEnd w:id="1"/>
    <w:p w14:paraId="14271C81" w14:textId="77777777" w:rsidR="009270C3" w:rsidRDefault="00B95FF8" w:rsidP="009270C3">
      <w:pPr>
        <w:pStyle w:val="Heading2"/>
      </w:pPr>
      <w:r>
        <w:t>Tillvägagångssätt</w:t>
      </w:r>
    </w:p>
    <w:p w14:paraId="5313DE36" w14:textId="2E89226A" w:rsidR="00B952EC" w:rsidRDefault="00B952EC" w:rsidP="009270C3">
      <w:pPr>
        <w:pStyle w:val="ListBullet"/>
      </w:pPr>
      <w:r>
        <w:t>Blodkomponenten ges till patienten enligt anvisning för blodtransfusion, etikett med streckkod klistras in på avsedd blankett.</w:t>
      </w:r>
    </w:p>
    <w:p w14:paraId="151ED3C2" w14:textId="63F81CAF" w:rsidR="00B952EC" w:rsidRDefault="00B952EC" w:rsidP="00B952EC">
      <w:pPr>
        <w:pStyle w:val="ListBullet"/>
      </w:pPr>
      <w:r>
        <w:t>Återrapportering KAN göras så snart transfusionen startat men INTE innan. Den som avslutar transfunderad enhet ansvarar för att återrapportering är gjord.</w:t>
      </w:r>
    </w:p>
    <w:p w14:paraId="5AAE6588" w14:textId="77777777" w:rsidR="00B952EC" w:rsidRDefault="00B952EC" w:rsidP="00B952EC">
      <w:pPr>
        <w:pStyle w:val="ListBullet"/>
      </w:pPr>
      <w:r>
        <w:t>Om någon enhet inte används ska den skickas tillbaka till blodcentralen. Den ska inte kastas.</w:t>
      </w:r>
    </w:p>
    <w:p w14:paraId="11010C13" w14:textId="1A0315B0" w:rsidR="00747066" w:rsidRPr="00747066" w:rsidRDefault="00747066" w:rsidP="00747066"/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11811" w14:textId="77777777" w:rsidR="006A78E4" w:rsidRDefault="006A78E4">
      <w:r>
        <w:separator/>
      </w:r>
    </w:p>
  </w:endnote>
  <w:endnote w:type="continuationSeparator" w:id="0">
    <w:p w14:paraId="3E0C11E7" w14:textId="77777777" w:rsidR="006A78E4" w:rsidRDefault="006A78E4">
      <w:r>
        <w:continuationSeparator/>
      </w:r>
    </w:p>
  </w:endnote>
  <w:endnote w:type="continuationNotice" w:id="1">
    <w:p w14:paraId="53FC1076" w14:textId="77777777" w:rsidR="006A78E4" w:rsidRDefault="006A78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BA46E" w14:textId="77777777" w:rsidR="006A78E4" w:rsidRDefault="006A78E4"/>
  </w:footnote>
  <w:footnote w:type="continuationSeparator" w:id="0">
    <w:p w14:paraId="077DF1E1" w14:textId="77777777" w:rsidR="006A78E4" w:rsidRDefault="006A78E4">
      <w:r>
        <w:continuationSeparator/>
      </w:r>
    </w:p>
  </w:footnote>
  <w:footnote w:type="continuationNotice" w:id="1">
    <w:p w14:paraId="0D0A4BFB" w14:textId="77777777" w:rsidR="006A78E4" w:rsidRDefault="006A78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970283">
    <w:abstractNumId w:val="17"/>
  </w:num>
  <w:num w:numId="2" w16cid:durableId="1010597625">
    <w:abstractNumId w:val="14"/>
  </w:num>
  <w:num w:numId="3" w16cid:durableId="2038657118">
    <w:abstractNumId w:val="0"/>
  </w:num>
  <w:num w:numId="4" w16cid:durableId="1222978440">
    <w:abstractNumId w:val="6"/>
  </w:num>
  <w:num w:numId="5" w16cid:durableId="1814372844">
    <w:abstractNumId w:val="15"/>
  </w:num>
  <w:num w:numId="6" w16cid:durableId="491217902">
    <w:abstractNumId w:val="2"/>
  </w:num>
  <w:num w:numId="7" w16cid:durableId="1258053228">
    <w:abstractNumId w:val="11"/>
  </w:num>
  <w:num w:numId="8" w16cid:durableId="330984811">
    <w:abstractNumId w:val="8"/>
  </w:num>
  <w:num w:numId="9" w16cid:durableId="582103999">
    <w:abstractNumId w:val="1"/>
  </w:num>
  <w:num w:numId="10" w16cid:durableId="1169366228">
    <w:abstractNumId w:val="1"/>
  </w:num>
  <w:num w:numId="11" w16cid:durableId="1529443344">
    <w:abstractNumId w:val="3"/>
  </w:num>
  <w:num w:numId="12" w16cid:durableId="327246816">
    <w:abstractNumId w:val="4"/>
  </w:num>
  <w:num w:numId="13" w16cid:durableId="1798572408">
    <w:abstractNumId w:val="13"/>
  </w:num>
  <w:num w:numId="14" w16cid:durableId="1908413220">
    <w:abstractNumId w:val="9"/>
  </w:num>
  <w:num w:numId="15" w16cid:durableId="1830171035">
    <w:abstractNumId w:val="7"/>
  </w:num>
  <w:num w:numId="16" w16cid:durableId="1153913876">
    <w:abstractNumId w:val="12"/>
  </w:num>
  <w:num w:numId="17" w16cid:durableId="875121989">
    <w:abstractNumId w:val="5"/>
  </w:num>
  <w:num w:numId="18" w16cid:durableId="118888027">
    <w:abstractNumId w:val="10"/>
  </w:num>
  <w:num w:numId="19" w16cid:durableId="5195110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A667F"/>
    <w:rsid w:val="000B12D9"/>
    <w:rsid w:val="000B4536"/>
    <w:rsid w:val="000B7715"/>
    <w:rsid w:val="000D774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F53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61B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1A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A78E4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12FF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5DDC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D6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70C3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54E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7B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2EC"/>
    <w:rsid w:val="00B95FF8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68D"/>
    <w:rsid w:val="00CE4B73"/>
    <w:rsid w:val="00CF70BB"/>
    <w:rsid w:val="00D074DB"/>
    <w:rsid w:val="00D139CF"/>
    <w:rsid w:val="00D37E7F"/>
    <w:rsid w:val="00D47AD7"/>
    <w:rsid w:val="00D51529"/>
    <w:rsid w:val="00D73633"/>
    <w:rsid w:val="00D85218"/>
    <w:rsid w:val="00D915B1"/>
    <w:rsid w:val="00DA299D"/>
    <w:rsid w:val="00DA65C4"/>
    <w:rsid w:val="00DE4447"/>
    <w:rsid w:val="00DE5DA2"/>
    <w:rsid w:val="00DF0033"/>
    <w:rsid w:val="00E026BF"/>
    <w:rsid w:val="00E055D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967938A"/>
    <w:rsid w:val="647B2B65"/>
    <w:rsid w:val="6B2CF8ED"/>
    <w:rsid w:val="7E03F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BE4D5D70-05A6-4BF9-A5C9-4640DDA3E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102</Words>
  <Characters>583</Characters>
  <Application>Microsoft Office Word</Application>
  <DocSecurity>4</DocSecurity>
  <Lines>4</Lines>
  <Paragraphs>1</Paragraphs>
  <ScaleCrop>false</ScaleCrop>
  <Manager/>
  <Company/>
  <LinksUpToDate>false</LinksUpToDate>
  <CharactersWithSpaces>684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Blodkomponenter - återrapportering till blodcentral</dc:title>
  <dc:subject/>
  <dc:creator/>
  <keywords/>
  <lastModifiedBy>Annika Johansson</lastModifiedBy>
  <revision>30</revision>
  <lastPrinted>2016-03-31T19:56:00.0000000Z</lastPrinted>
  <dcterms:created xsi:type="dcterms:W3CDTF">2021-05-27T18:25:00.0000000Z</dcterms:created>
  <dcterms:modified xsi:type="dcterms:W3CDTF">2025-11-25T09:23:00.0000000Z</dcterms:modified>
</coreProperties>
</file>