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DC4849" w:rsidP="0AFD81FA" w:rsidRDefault="00DC4849" w14:paraId="10EA8379" w14:textId="77777777">
      <w:pPr>
        <w:pStyle w:val="Heading2"/>
        <w:ind w:left="0"/>
        <w:sectPr w:rsidR="00DC4849" w:rsidSect="00DC484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720" w:right="720" w:bottom="720" w:left="72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DC4849" w:rsidR="00DC4849" w:rsidP="00DC4849" w:rsidRDefault="00DC4849" w14:paraId="6BC6F5E6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:rsidRPr="00DC4849" w:rsidR="00DC4849" w:rsidP="00DC4849" w:rsidRDefault="00DC4849" w14:paraId="4AD47BE7" w14:textId="5F077B7B">
      <w:pPr>
        <w:spacing w:after="0" w:line="240" w:lineRule="auto"/>
        <w:ind w:left="0" w:right="0"/>
        <w:rPr>
          <w:szCs w:val="20"/>
        </w:rPr>
      </w:pPr>
      <w:r w:rsidRPr="00DC484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B401E" wp14:editId="7A9FC9A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849" w:rsidP="00DC4849" w:rsidRDefault="00DC4849" w14:paraId="46EEDEC7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11851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38B401E">
                <v:stroke joinstyle="miter"/>
                <v:path gradientshapeok="t" o:connecttype="rect"/>
              </v:shapetype>
              <v:shape id="Text Box 3" style="position:absolute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>
                <v:textbox>
                  <w:txbxContent>
                    <w:p w:rsidR="00DC4849" w:rsidP="00DC4849" w:rsidRDefault="00DC4849" w14:paraId="46EEDEC7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11851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DC4849" w:rsidR="00DC4849" w:rsidTr="00F070A9" w14:paraId="6E1CD678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DC4849" w:rsidR="00DC4849" w:rsidP="00DC4849" w:rsidRDefault="00DC4849" w14:paraId="54A236CA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DC4849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Oregelbunden hjärtrytm</w:t>
            </w:r>
          </w:p>
        </w:tc>
      </w:tr>
    </w:tbl>
    <w:p w:rsidRPr="00DC4849" w:rsidR="00DC4849" w:rsidP="00DC4849" w:rsidRDefault="00DC4849" w14:paraId="635CB9CB" w14:textId="3DC6C4A7">
      <w:pPr>
        <w:keepNext w:val="1"/>
        <w:spacing w:before="240" w:after="60" w:line="240" w:lineRule="auto"/>
        <w:ind w:left="0" w:right="1161"/>
        <w:outlineLvl w:val="1"/>
        <w:rPr>
          <w:rFonts w:ascii="Arial" w:hAnsi="Arial" w:cs="Arial"/>
        </w:rPr>
      </w:pPr>
      <w:r w:rsidRPr="00DC4849">
        <w:rPr>
          <w:rFonts w:ascii="Arial" w:hAnsi="Arial" w:cs="Arial"/>
          <w:noProof/>
          <w:sz w:val="20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1312" behindDoc="0" locked="0" layoutInCell="1" allowOverlap="1" wp14:anchorId="00279914" wp14:editId="1A5EB15C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2906395</wp:posOffset>
                </wp:positionH>
                <wp:positionV xmlns:wp="http://schemas.openxmlformats.org/drawingml/2006/wordprocessingDrawing" relativeFrom="paragraph">
                  <wp:posOffset>49530</wp:posOffset>
                </wp:positionV>
                <wp:extent cx="3975735" cy="8229600"/>
                <wp:effectExtent l="0" t="0" r="24765" b="19050"/>
                <wp:wrapNone xmlns:wp="http://schemas.openxmlformats.org/drawingml/2006/wordprocessingDrawing"/>
                <wp:docPr xmlns:wp="http://schemas.openxmlformats.org/drawingml/2006/wordprocessingDrawing" id="2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975735" cy="82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b/>
                                <w:bCs/>
                                <w:kern w:val="0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Omvårdnadsåtgärder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Förberedelser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Blodtryck och puls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EKG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POX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AF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Temp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PVK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Prover: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lang w:val="en-US"/>
                              </w:rPr>
                              <w:t xml:space="preserve">järtrutin, om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>W</w:t>
                            </w:r>
                            <w:r>
                              <w:rPr>
                                <w:lang w:val="en-US"/>
                              </w:rPr>
                              <w:t>aranbehandling ta PK.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Arytmiövervakning se PM. Rytm-EKG skrivs ut enligt läkarordination.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OBS! Om du är osäker på EKG-bedömning, visa alltid EKG för erfaren läkare på akuten .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Läkemedelshantering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Syrgas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Smärtlindring/läkemedel enligt ordination.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Speciell omvårdnad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Följ vitala parametrar: blodtryck, puls, AF och POX.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Opåverkade patienter med FF behöver inte arytmiövervakas.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Patienter aktuella för i v. behandling (Metoprolol, Digoxin) ska arytmiövervakas.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Håll patienten fastande för eventuell elkonvertering.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Elkonvertering är aktuell om symtomdebut inom 48 tim. eller om AK-behandling &gt; 4 veckor.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 xml:space="preserve">OBS! </w:t>
                            </w: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Om elkonvertering på akutmottagningen ska läkare informera koordinatorn</w:t>
                            </w:r>
                          </w:p>
                          <w:p w:rsidR="00EB5BBC" w:rsidP="00F00EA9" w:rsidRDefault="00EB5BBC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Omprio enligt RETTS</w:t>
                            </w:r>
                          </w:p>
                        </w:txbxContent>
                      </wps:txbx>
                      <wps:bodyPr wrap="square" lIns="91440" tIns="90000" rIns="91440" bIns="45720" anchor="t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  <w:r w:rsidRPr="00DC4849">
        <w:rPr>
          <w:rFonts w:ascii="Arial" w:hAnsi="Arial" w:cs="Arial"/>
          <w:noProof/>
          <w:sz w:val="20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0288" behindDoc="0" locked="0" layoutInCell="1" allowOverlap="1" wp14:anchorId="0A284BC1" wp14:editId="67C6960F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-522605</wp:posOffset>
                </wp:positionH>
                <wp:positionV xmlns:wp="http://schemas.openxmlformats.org/drawingml/2006/wordprocessingDrawing" relativeFrom="paragraph">
                  <wp:posOffset>49530</wp:posOffset>
                </wp:positionV>
                <wp:extent cx="3360420" cy="8237220"/>
                <wp:effectExtent l="0" t="0" r="11430" b="11430"/>
                <wp:wrapNone xmlns:wp="http://schemas.openxmlformats.org/drawingml/2006/wordprocessingDrawing"/>
                <wp:docPr xmlns:wp="http://schemas.openxmlformats.org/drawingml/2006/wordprocessingDrawing" id="1" name="Text Box 1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360420" cy="823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b/>
                                <w:bCs/>
                                <w:kern w:val="0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Omvårdnadsanamnes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Tidigare sjukdomar? Hjärtsjukdomar? 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Besvär? Debut?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Yrsel? Svimning?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Kräkning?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Hjärtklappning?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AK-behandling? 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Omvårdnadsstatus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Kommunikation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Medvetandegrad? (RLS/GCS) 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Andning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Andningspåverkad?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AF?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Cirkulation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Pulskvalitet/frekvens?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Blodtryck?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Arytmi?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Yrsel?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Hud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Färg?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Kallsvettig?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Nutrition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Kräkning?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Illamående?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Smärta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Bröstsmärta?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Karaktär?</w:t>
                            </w:r>
                          </w:p>
                          <w:p w:rsidR="00CA508A" w:rsidP="00EF7ED2" w:rsidRDefault="00CA508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Lokalisation?</w:t>
                            </w:r>
                          </w:p>
                        </w:txbxContent>
                      </wps:txbx>
                      <wps:bodyPr wrap="square" lIns="91440" tIns="90000" rIns="91440" bIns="45720" anchor="t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DC4849">
      <w:type w:val="continuous"/>
      <w:pgSz w:w="11900" w:h="16840" w:orient="portrait"/>
      <w:pgMar w:top="720" w:right="720" w:bottom="720" w:left="720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62603436">
    <w:abstractNumId w:val="17"/>
  </w:num>
  <w:num w:numId="2" w16cid:durableId="1310867495">
    <w:abstractNumId w:val="14"/>
  </w:num>
  <w:num w:numId="3" w16cid:durableId="2141800139">
    <w:abstractNumId w:val="0"/>
  </w:num>
  <w:num w:numId="4" w16cid:durableId="356390624">
    <w:abstractNumId w:val="6"/>
  </w:num>
  <w:num w:numId="5" w16cid:durableId="189877001">
    <w:abstractNumId w:val="15"/>
  </w:num>
  <w:num w:numId="6" w16cid:durableId="535318534">
    <w:abstractNumId w:val="2"/>
  </w:num>
  <w:num w:numId="7" w16cid:durableId="941255675">
    <w:abstractNumId w:val="11"/>
  </w:num>
  <w:num w:numId="8" w16cid:durableId="1151140002">
    <w:abstractNumId w:val="8"/>
  </w:num>
  <w:num w:numId="9" w16cid:durableId="410397042">
    <w:abstractNumId w:val="1"/>
  </w:num>
  <w:num w:numId="10" w16cid:durableId="1707297090">
    <w:abstractNumId w:val="1"/>
  </w:num>
  <w:num w:numId="11" w16cid:durableId="1758599716">
    <w:abstractNumId w:val="3"/>
  </w:num>
  <w:num w:numId="12" w16cid:durableId="1715930201">
    <w:abstractNumId w:val="4"/>
  </w:num>
  <w:num w:numId="13" w16cid:durableId="810294462">
    <w:abstractNumId w:val="13"/>
  </w:num>
  <w:num w:numId="14" w16cid:durableId="1927113342">
    <w:abstractNumId w:val="9"/>
  </w:num>
  <w:num w:numId="15" w16cid:durableId="406658949">
    <w:abstractNumId w:val="7"/>
  </w:num>
  <w:num w:numId="16" w16cid:durableId="1297612909">
    <w:abstractNumId w:val="12"/>
  </w:num>
  <w:num w:numId="17" w16cid:durableId="1461606232">
    <w:abstractNumId w:val="5"/>
  </w:num>
  <w:num w:numId="18" w16cid:durableId="502664431">
    <w:abstractNumId w:val="10"/>
  </w:num>
  <w:num w:numId="19" w16cid:durableId="11308271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4849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AFD81FA"/>
    <w:rsid w:val="1992E24B"/>
    <w:rsid w:val="2DE42F55"/>
    <w:rsid w:val="4F5DE558"/>
    <w:rsid w:val="618D3BC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Oregelbunden hjärtrytm</dc:title>
  <dc:subject/>
  <dc:creator>patrik.jens.johansson@vgregion.se</dc:creator>
  <keywords/>
  <lastModifiedBy>Emely Sandhöj</lastModifiedBy>
  <revision>4</revision>
  <lastPrinted>2016-03-31T10:56:00.0000000Z</lastPrinted>
  <dcterms:created xsi:type="dcterms:W3CDTF">2022-05-05T11:36:00.0000000Z</dcterms:created>
  <dcterms:modified xsi:type="dcterms:W3CDTF">2026-01-12T14:36:47.0000000Z</dcterms:modified>
</coreProperties>
</file>