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BD0" w:rsidP="5680B2B8" w:rsidRDefault="00333BD0" w14:paraId="16F14084" w14:textId="1DC6FD8C">
      <w:pPr>
        <w:pStyle w:val="Heading1"/>
        <w:keepNext w:val="1"/>
        <w:spacing w:after="0" w:line="240" w:lineRule="auto"/>
        <w:ind/>
      </w:pPr>
      <w:r w:rsidR="52C92639">
        <w:rPr/>
        <w:t>Midazolam</w:t>
      </w:r>
      <w:r w:rsidR="52C92639">
        <w:rPr/>
        <w:t xml:space="preserve"> 1 mg/ml</w:t>
      </w:r>
      <w:r w:rsidR="5F665F33">
        <w:rPr/>
        <w:t xml:space="preserve"> och 5 mg/ml</w:t>
      </w:r>
    </w:p>
    <w:p w:rsidR="00333BD0" w:rsidP="5680B2B8" w:rsidRDefault="00333BD0" w14:paraId="66261C54" w14:textId="04FFCFBE">
      <w:pPr>
        <w:pStyle w:val="Heading2"/>
        <w:keepNext w:val="1"/>
      </w:pPr>
      <w:r w:rsidR="19C70C0D">
        <w:rPr/>
        <w:t>Verksam substans</w:t>
      </w:r>
    </w:p>
    <w:p w:rsidR="00333BD0" w:rsidP="5680B2B8" w:rsidRDefault="00333BD0" w14:paraId="41601073" w14:textId="05F608D1">
      <w:pPr>
        <w:pStyle w:val="Normal"/>
        <w:keepNext w:val="1"/>
      </w:pPr>
      <w:r w:rsidR="19C70C0D">
        <w:rPr/>
        <w:t>M</w:t>
      </w:r>
      <w:r w:rsidR="52C92639">
        <w:rPr/>
        <w:t>idazolam</w:t>
      </w:r>
      <w:r w:rsidR="79B2D79A">
        <w:rPr/>
        <w:t>.</w:t>
      </w:r>
    </w:p>
    <w:p w:rsidR="00333BD0" w:rsidP="5680B2B8" w:rsidRDefault="00333BD0" w14:textId="77777777" w14:paraId="7FF3533C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52C92639">
        <w:rPr/>
        <w:t>Indikationer</w:t>
      </w:r>
    </w:p>
    <w:p w:rsidR="00333BD0" w:rsidP="61B56E13" w:rsidRDefault="00333BD0" w14:textId="77777777" w14:paraId="2ABE1375">
      <w:pPr>
        <w:pStyle w:val="Normal"/>
        <w:rPr>
          <w:b w:val="1"/>
          <w:bCs w:val="1"/>
        </w:rPr>
      </w:pPr>
      <w:r w:rsidR="52C92639">
        <w:rPr/>
        <w:t>Sedering</w:t>
      </w:r>
      <w:r w:rsidR="52C92639">
        <w:rPr/>
        <w:t xml:space="preserve"> och anestesi.</w:t>
      </w:r>
    </w:p>
    <w:p w:rsidR="00333BD0" w:rsidP="5680B2B8" w:rsidRDefault="00333BD0" w14:paraId="7B8ACFCD" w14:textId="7B5FA792">
      <w:pPr>
        <w:pStyle w:val="Heading2"/>
        <w:rPr>
          <w:rFonts w:ascii="Calibri" w:hAnsi="Calibri" w:cs="Calibri"/>
          <w:b w:val="1"/>
          <w:bCs w:val="1"/>
          <w:sz w:val="32"/>
          <w:szCs w:val="32"/>
        </w:rPr>
      </w:pPr>
      <w:r w:rsidR="52C92639">
        <w:rPr/>
        <w:t xml:space="preserve">Administrationssätt </w:t>
      </w:r>
    </w:p>
    <w:p w:rsidR="00333BD0" w:rsidP="5680B2B8" w:rsidRDefault="00333BD0" w14:paraId="23C77D03" w14:textId="20277399">
      <w:pPr>
        <w:pStyle w:val="Normal"/>
        <w:spacing w:after="0" w:line="240" w:lineRule="auto"/>
        <w:ind w:left="0" w:right="0"/>
        <w:rPr>
          <w:rFonts w:ascii="Arial" w:hAnsi="Arial"/>
          <w:b w:val="1"/>
          <w:bCs w:val="1"/>
          <w:sz w:val="8"/>
          <w:szCs w:val="8"/>
        </w:rPr>
      </w:pPr>
    </w:p>
    <w:p w:rsidR="00333BD0" w:rsidP="61B56E13" w:rsidRDefault="00333BD0" w14:paraId="2E292958" w14:textId="7B5A666C">
      <w:pPr>
        <w:pStyle w:val="ListParagraph"/>
        <w:numPr>
          <w:ilvl w:val="1"/>
          <w:numId w:val="21"/>
        </w:numPr>
        <w:rPr>
          <w:b w:val="1"/>
          <w:bCs w:val="1"/>
          <w:sz w:val="24"/>
          <w:szCs w:val="24"/>
        </w:rPr>
      </w:pPr>
      <w:r w:rsidR="7D46E130">
        <w:rPr/>
        <w:t>l</w:t>
      </w:r>
      <w:r w:rsidR="52C92639">
        <w:rPr/>
        <w:t xml:space="preserve">ångsamt </w:t>
      </w:r>
      <w:r w:rsidR="52C92639">
        <w:rPr/>
        <w:t>i.v</w:t>
      </w:r>
      <w:r w:rsidR="52C92639">
        <w:rPr/>
        <w:t>.  – ca 1 mg under 30 sekunder (vuxna)</w:t>
      </w:r>
    </w:p>
    <w:p w:rsidR="00333BD0" w:rsidP="5680B2B8" w:rsidRDefault="00333BD0" w14:paraId="46D444BA" w14:textId="0C46158D">
      <w:pPr>
        <w:pStyle w:val="Heading2"/>
        <w:rPr>
          <w:rFonts w:ascii="Calibri" w:hAnsi="Calibri" w:cs="Calibri"/>
          <w:b w:val="1"/>
          <w:bCs w:val="1"/>
          <w:sz w:val="32"/>
          <w:szCs w:val="32"/>
        </w:rPr>
      </w:pPr>
      <w:r w:rsidR="52C92639">
        <w:rPr/>
        <w:t xml:space="preserve">Spädning </w:t>
      </w:r>
    </w:p>
    <w:p w:rsidR="00333BD0" w:rsidP="61B56E13" w:rsidRDefault="00333BD0" w14:textId="77777777" w14:paraId="76A283A6">
      <w:pPr>
        <w:pStyle w:val="Normal"/>
        <w:rPr>
          <w:rFonts w:ascii="Arial" w:hAnsi="Arial"/>
        </w:rPr>
      </w:pPr>
      <w:r w:rsidR="52C92639">
        <w:rPr/>
        <w:t xml:space="preserve">Blandbart med </w:t>
      </w:r>
      <w:r w:rsidR="52C92639">
        <w:rPr/>
        <w:t>NaCl</w:t>
      </w:r>
      <w:r w:rsidR="52C92639">
        <w:rPr/>
        <w:t xml:space="preserve"> 9 mg/ml.</w:t>
      </w:r>
    </w:p>
    <w:p w:rsidR="00333BD0" w:rsidP="5680B2B8" w:rsidRDefault="00333BD0" w14:paraId="37E77C0B" w14:textId="73767858">
      <w:pPr>
        <w:pStyle w:val="Heading2"/>
        <w:rPr>
          <w:rFonts w:ascii="Calibri" w:hAnsi="Calibri" w:cs="Calibri"/>
          <w:b w:val="1"/>
          <w:bCs w:val="1"/>
          <w:sz w:val="32"/>
          <w:szCs w:val="32"/>
        </w:rPr>
      </w:pPr>
      <w:r w:rsidR="52C92639">
        <w:rPr/>
        <w:t>Dosering</w:t>
      </w:r>
    </w:p>
    <w:p w:rsidR="00333BD0" w:rsidP="61B56E13" w:rsidRDefault="00333BD0" w14:paraId="2873B752" w14:textId="1BB8C699">
      <w:pPr>
        <w:pStyle w:val="Normal"/>
      </w:pPr>
      <w:r w:rsidR="52C92639">
        <w:rPr/>
        <w:t>Max</w:t>
      </w:r>
      <w:r w:rsidR="52C92639">
        <w:rPr/>
        <w:t>effekt ca 5 – 10 minuter efter administrering.</w:t>
      </w:r>
    </w:p>
    <w:p w:rsidR="00333BD0" w:rsidP="5680B2B8" w:rsidRDefault="00333BD0" w14:paraId="79AA39BB" w14:textId="41B4CA6F">
      <w:pPr>
        <w:pStyle w:val="Normal"/>
      </w:pPr>
      <w:r w:rsidRPr="5680B2B8" w:rsidR="52C92639">
        <w:rPr>
          <w:b w:val="1"/>
          <w:bCs w:val="1"/>
        </w:rPr>
        <w:t>Vuxen</w:t>
      </w:r>
      <w:r w:rsidR="52C92639">
        <w:rPr/>
        <w:t>:</w:t>
      </w:r>
      <w:r>
        <w:tab/>
      </w:r>
    </w:p>
    <w:p w:rsidR="00333BD0" w:rsidP="5680B2B8" w:rsidRDefault="00333BD0" w14:paraId="434FB481" w14:textId="0F657F5F">
      <w:pPr>
        <w:pStyle w:val="Normal"/>
      </w:pPr>
      <w:r w:rsidR="52C92639">
        <w:rPr/>
        <w:t>&lt;60 år: 2 - 2,5 mg, rekommenderad totaldos 3,5 – 7,5 mg.</w:t>
      </w:r>
    </w:p>
    <w:p w:rsidR="00333BD0" w:rsidP="5680B2B8" w:rsidRDefault="00333BD0" w14:paraId="7DFC0F1A" w14:textId="2B79F28C">
      <w:pPr>
        <w:pStyle w:val="Normal"/>
      </w:pPr>
      <w:r w:rsidR="52C92639">
        <w:rPr/>
        <w:t xml:space="preserve">&gt;60 år eller kroniskt sjuk patient: </w:t>
      </w:r>
      <w:r w:rsidR="52C92639">
        <w:rPr/>
        <w:t>0,5 – 1 mg, rekommenderad totaldos 3,5 mg.</w:t>
      </w:r>
    </w:p>
    <w:p w:rsidR="00333BD0" w:rsidP="5680B2B8" w:rsidRDefault="00333BD0" w14:paraId="4589D7EE" w14:textId="2F408162">
      <w:pPr>
        <w:pStyle w:val="Normal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Pr="5680B2B8" w:rsidR="52C92639">
        <w:rPr>
          <w:b w:val="1"/>
          <w:bCs w:val="1"/>
        </w:rPr>
        <w:t>Barn</w:t>
      </w:r>
      <w:r w:rsidR="52C92639">
        <w:rPr/>
        <w:t xml:space="preserve">: </w:t>
      </w:r>
      <w:r w:rsidR="088EA7F1">
        <w:rPr/>
        <w:t>s</w:t>
      </w:r>
      <w:r w:rsidR="52C92639">
        <w:rPr/>
        <w:t xml:space="preserve">e dosschema </w:t>
      </w:r>
      <w:r w:rsidR="2D06CF5C">
        <w:rPr/>
        <w:t>barnakutvagn</w:t>
      </w:r>
      <w:r w:rsidR="52C92639">
        <w:rPr/>
        <w:t xml:space="preserve"> eller tabell i FASS.</w:t>
      </w:r>
    </w:p>
    <w:p w:rsidR="00333BD0" w:rsidP="5680B2B8" w:rsidRDefault="00333BD0" w14:paraId="4EF99DFA" w14:textId="5A7C53A2">
      <w:pPr>
        <w:pStyle w:val="Heading2"/>
        <w:rPr>
          <w:rFonts w:ascii="Calibri" w:hAnsi="Calibri" w:cs="Calibri"/>
          <w:b w:val="1"/>
          <w:bCs w:val="1"/>
          <w:sz w:val="32"/>
          <w:szCs w:val="32"/>
        </w:rPr>
      </w:pPr>
      <w:r w:rsidR="52C92639">
        <w:rPr/>
        <w:t>Biverkningar</w:t>
      </w:r>
    </w:p>
    <w:p w:rsidR="00333BD0" w:rsidP="5680B2B8" w:rsidRDefault="00333BD0" w14:paraId="2C046E30" w14:textId="0C7E2A25">
      <w:pPr>
        <w:pStyle w:val="Normal"/>
        <w:spacing w:after="0" w:line="240" w:lineRule="auto"/>
        <w:ind/>
      </w:pPr>
      <w:r w:rsidR="52C92639">
        <w:rPr/>
        <w:t xml:space="preserve">Dåsighet och förlängd </w:t>
      </w:r>
      <w:r w:rsidR="52C92639">
        <w:rPr/>
        <w:t>sedering</w:t>
      </w:r>
      <w:r w:rsidR="52C92639">
        <w:rPr/>
        <w:t>, hudreaktioner, kardiovaskulära reaktioner</w:t>
      </w:r>
      <w:r w:rsidR="59E31E2C">
        <w:rPr/>
        <w:t>,</w:t>
      </w:r>
      <w:r w:rsidR="52C92639">
        <w:rPr/>
        <w:t xml:space="preserve"> </w:t>
      </w:r>
      <w:r w:rsidR="52C92639">
        <w:rPr/>
        <w:t>bronkospasm</w:t>
      </w:r>
      <w:r w:rsidR="52C92639">
        <w:rPr/>
        <w:t>, anafylaktisk chock, ofrivilliga rörelser</w:t>
      </w:r>
      <w:r w:rsidR="76605472">
        <w:rPr/>
        <w:t>;</w:t>
      </w:r>
      <w:r w:rsidR="52C92639">
        <w:rPr/>
        <w:t xml:space="preserve"> agitation.</w:t>
      </w:r>
    </w:p>
    <w:p w:rsidR="00333BD0" w:rsidP="5680B2B8" w:rsidRDefault="00333BD0" w14:textId="77777777" w14:paraId="3B1D95A6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52C92639">
        <w:rPr/>
        <w:t>Kontraindikationer</w:t>
      </w:r>
    </w:p>
    <w:p w:rsidR="00333BD0" w:rsidP="61B56E13" w:rsidRDefault="00333BD0" w14:paraId="7CB55A53" w14:textId="3101129F">
      <w:pPr>
        <w:pStyle w:val="Normal"/>
        <w:sectPr w:rsidR="00333BD0" w:rsidSect="00333BD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 w:rsidR="52C92639">
        <w:rPr/>
        <w:t xml:space="preserve">Överkänslighet mot </w:t>
      </w:r>
      <w:r w:rsidR="52C92639">
        <w:rPr/>
        <w:t>ben</w:t>
      </w:r>
      <w:r w:rsidR="29B421EC">
        <w:rPr/>
        <w:t>s</w:t>
      </w:r>
      <w:r w:rsidR="52C92639">
        <w:rPr/>
        <w:t>odiazepiner</w:t>
      </w:r>
      <w:r w:rsidR="52C92639">
        <w:rPr/>
        <w:t xml:space="preserve"> eller något av hjälpämne, svår andningsinsufficiens eller akut andningsdepressio</w:t>
      </w:r>
      <w:r w:rsidR="7E894718">
        <w:rPr/>
        <w:t>n</w:t>
      </w:r>
      <w:bookmarkStart w:name="_Toc321146591" w:id="0"/>
    </w:p>
    <w:bookmarkEnd w:id="0"/>
    <w:p w:rsidRPr="00536A5A" w:rsidR="00536A5A" w:rsidP="5680B2B8" w:rsidRDefault="00536A5A" w14:paraId="76B9F95B" w14:textId="24513497">
      <w:pPr>
        <w:pStyle w:val="Normal"/>
        <w:spacing w:after="0" w:line="240" w:lineRule="auto"/>
        <w:ind w:left="0" w:right="0"/>
      </w:pPr>
    </w:p>
    <w:sectPr w:rsidRPr="00536A5A" w:rsidR="00536A5A" w:rsidSect="00333BD0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1">
    <w:nsid w:val="71b284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628082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5cc7cb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6737FB"/>
    <w:multiLevelType w:val="hybridMultilevel"/>
    <w:tmpl w:val="BF4A32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3">
    <w:abstractNumId w:val="21"/>
  </w:num>
  <w:num w:numId="22">
    <w:abstractNumId w:val="20"/>
  </w:num>
  <w:num w:numId="21">
    <w:abstractNumId w:val="19"/>
  </w:num>
  <w:num w:numId="1" w16cid:durableId="35475291">
    <w:abstractNumId w:val="18"/>
  </w:num>
  <w:num w:numId="2" w16cid:durableId="363556038">
    <w:abstractNumId w:val="15"/>
  </w:num>
  <w:num w:numId="3" w16cid:durableId="1904944285">
    <w:abstractNumId w:val="0"/>
  </w:num>
  <w:num w:numId="4" w16cid:durableId="1704863938">
    <w:abstractNumId w:val="6"/>
  </w:num>
  <w:num w:numId="5" w16cid:durableId="1348754807">
    <w:abstractNumId w:val="16"/>
  </w:num>
  <w:num w:numId="6" w16cid:durableId="1571695030">
    <w:abstractNumId w:val="2"/>
  </w:num>
  <w:num w:numId="7" w16cid:durableId="339891139">
    <w:abstractNumId w:val="11"/>
  </w:num>
  <w:num w:numId="8" w16cid:durableId="1590575972">
    <w:abstractNumId w:val="8"/>
  </w:num>
  <w:num w:numId="9" w16cid:durableId="2030794571">
    <w:abstractNumId w:val="1"/>
  </w:num>
  <w:num w:numId="10" w16cid:durableId="1451362565">
    <w:abstractNumId w:val="1"/>
  </w:num>
  <w:num w:numId="11" w16cid:durableId="1233658481">
    <w:abstractNumId w:val="3"/>
  </w:num>
  <w:num w:numId="12" w16cid:durableId="1654486858">
    <w:abstractNumId w:val="4"/>
  </w:num>
  <w:num w:numId="13" w16cid:durableId="445347175">
    <w:abstractNumId w:val="14"/>
  </w:num>
  <w:num w:numId="14" w16cid:durableId="1028069994">
    <w:abstractNumId w:val="9"/>
  </w:num>
  <w:num w:numId="15" w16cid:durableId="98574732">
    <w:abstractNumId w:val="7"/>
  </w:num>
  <w:num w:numId="16" w16cid:durableId="986788429">
    <w:abstractNumId w:val="13"/>
  </w:num>
  <w:num w:numId="17" w16cid:durableId="1732078042">
    <w:abstractNumId w:val="5"/>
  </w:num>
  <w:num w:numId="18" w16cid:durableId="1558936317">
    <w:abstractNumId w:val="10"/>
  </w:num>
  <w:num w:numId="19" w16cid:durableId="1448357245">
    <w:abstractNumId w:val="17"/>
  </w:num>
  <w:num w:numId="20" w16cid:durableId="12555533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BD0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B90CB3"/>
    <w:rsid w:val="0454DD14"/>
    <w:rsid w:val="05F0AD75"/>
    <w:rsid w:val="088EA7F1"/>
    <w:rsid w:val="19C70C0D"/>
    <w:rsid w:val="1E00A84D"/>
    <w:rsid w:val="242BD88D"/>
    <w:rsid w:val="255BBF3E"/>
    <w:rsid w:val="2910777D"/>
    <w:rsid w:val="293C3558"/>
    <w:rsid w:val="29B421EC"/>
    <w:rsid w:val="2D06CF5C"/>
    <w:rsid w:val="3032FE01"/>
    <w:rsid w:val="3399EEE9"/>
    <w:rsid w:val="507D5AE4"/>
    <w:rsid w:val="51AD4195"/>
    <w:rsid w:val="52C92639"/>
    <w:rsid w:val="5680B2B8"/>
    <w:rsid w:val="599F2B1D"/>
    <w:rsid w:val="59E31E2C"/>
    <w:rsid w:val="5C1521A7"/>
    <w:rsid w:val="5F665F33"/>
    <w:rsid w:val="61B56E13"/>
    <w:rsid w:val="6452235D"/>
    <w:rsid w:val="647B2B65"/>
    <w:rsid w:val="67DD5AC8"/>
    <w:rsid w:val="6B0D492E"/>
    <w:rsid w:val="6B2CF8ED"/>
    <w:rsid w:val="6C2BB9DE"/>
    <w:rsid w:val="6CF493EA"/>
    <w:rsid w:val="7436CBC3"/>
    <w:rsid w:val="76605472"/>
    <w:rsid w:val="790A3CE6"/>
    <w:rsid w:val="79B2D79A"/>
    <w:rsid w:val="7D46E130"/>
    <w:rsid w:val="7E89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BD0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33BD0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c6bfc9e74c654c4a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ccfa6-02a6-4a82-ae00-f9d51a992152}"/>
      </w:docPartPr>
      <w:docPartBody>
        <w:p w14:paraId="1F8059D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Midazolam</dc:title>
  <dc:subject/>
  <dc:creator>patrik.jens.johansson@vgregion.se</dc:creator>
  <keywords/>
  <lastModifiedBy>Päivi Kyllönen</lastModifiedBy>
  <revision>4</revision>
  <lastPrinted>2016-03-31T10:56:00.0000000Z</lastPrinted>
  <dcterms:created xsi:type="dcterms:W3CDTF">2022-05-05T11:35:00.0000000Z</dcterms:created>
  <dcterms:modified xsi:type="dcterms:W3CDTF">2024-04-11T10:23:36.0000000Z</dcterms:modified>
</coreProperties>
</file>