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6606D" w:rsidP="6830C039" w:rsidRDefault="0066606D" w14:paraId="3763E878" w14:textId="6F4901BA">
      <w:pPr>
        <w:pStyle w:val="Heading1"/>
        <w:keepNext w:val="1"/>
      </w:pPr>
      <w:r w:rsidR="24DF37C2">
        <w:rPr/>
        <w:t>Metoprolol</w:t>
      </w:r>
      <w:r w:rsidR="24DF37C2">
        <w:rPr/>
        <w:t xml:space="preserve"> 1mg/ml</w:t>
      </w:r>
      <w:r w:rsidR="5535F6DA">
        <w:rPr/>
        <w:t xml:space="preserve"> (</w:t>
      </w:r>
      <w:r w:rsidR="42D00CA7">
        <w:rPr/>
        <w:t>metoprolol)</w:t>
      </w:r>
    </w:p>
    <w:p w:rsidR="0066606D" w:rsidP="1139A341" w:rsidRDefault="0066606D" w14:paraId="11F170B1" w14:textId="19226528">
      <w:pPr>
        <w:pStyle w:val="Heading3"/>
        <w:rPr>
          <w:rFonts w:ascii="Calibri" w:hAnsi="Calibri"/>
          <w:sz w:val="32"/>
          <w:szCs w:val="32"/>
        </w:rPr>
      </w:pPr>
      <w:r w:rsidR="24DF37C2">
        <w:rPr/>
        <w:t>Indikationer</w:t>
      </w:r>
    </w:p>
    <w:p w:rsidR="0066606D" w:rsidP="1139A341" w:rsidRDefault="0066606D" w14:paraId="4C7CF56A" w14:textId="404E4F48">
      <w:pPr>
        <w:pStyle w:val="Normal"/>
      </w:pPr>
      <w:r w:rsidR="24DF37C2">
        <w:rPr/>
        <w:t>Supraventikulära</w:t>
      </w:r>
      <w:r w:rsidR="24DF37C2">
        <w:rPr/>
        <w:t xml:space="preserve"> </w:t>
      </w:r>
      <w:r w:rsidR="24DF37C2">
        <w:rPr/>
        <w:t>takyarytmier</w:t>
      </w:r>
      <w:r w:rsidR="24DF37C2">
        <w:rPr/>
        <w:t xml:space="preserve">. Profylax och behandling av </w:t>
      </w:r>
      <w:r w:rsidR="24DF37C2">
        <w:rPr/>
        <w:t>myocardischemi</w:t>
      </w:r>
      <w:r w:rsidR="24DF37C2">
        <w:rPr/>
        <w:t xml:space="preserve">, </w:t>
      </w:r>
      <w:r w:rsidR="24DF37C2">
        <w:rPr/>
        <w:t>takyarytmier</w:t>
      </w:r>
      <w:r w:rsidR="24DF37C2">
        <w:rPr/>
        <w:t xml:space="preserve"> och smärta vid misstänkt eller säkerställd akut hjärtinfarkt.</w:t>
      </w:r>
    </w:p>
    <w:p w:rsidR="0066606D" w:rsidP="1139A341" w:rsidRDefault="0066606D" w14:paraId="60FBF888" w14:textId="5CF70BE1">
      <w:pPr>
        <w:pStyle w:val="Normal"/>
        <w:rPr>
          <w:b w:val="1"/>
          <w:bCs w:val="1"/>
        </w:rPr>
      </w:pPr>
      <w:r w:rsidRPr="6830C039" w:rsidR="24DF37C2">
        <w:rPr>
          <w:b w:val="1"/>
          <w:bCs w:val="1"/>
        </w:rPr>
        <w:t xml:space="preserve">Vid </w:t>
      </w:r>
      <w:r w:rsidRPr="6830C039" w:rsidR="24DF37C2">
        <w:rPr>
          <w:b w:val="1"/>
          <w:bCs w:val="1"/>
        </w:rPr>
        <w:t>supraventrikulära</w:t>
      </w:r>
      <w:r w:rsidRPr="6830C039" w:rsidR="24DF37C2">
        <w:rPr>
          <w:b w:val="1"/>
          <w:bCs w:val="1"/>
        </w:rPr>
        <w:t xml:space="preserve"> </w:t>
      </w:r>
      <w:r w:rsidRPr="6830C039" w:rsidR="24DF37C2">
        <w:rPr>
          <w:b w:val="1"/>
          <w:bCs w:val="1"/>
        </w:rPr>
        <w:t>takyarytmier</w:t>
      </w:r>
      <w:r w:rsidRPr="6830C039" w:rsidR="24DF37C2">
        <w:rPr>
          <w:b w:val="1"/>
          <w:bCs w:val="1"/>
        </w:rPr>
        <w:t xml:space="preserve"> bör </w:t>
      </w:r>
      <w:r w:rsidRPr="6830C039" w:rsidR="24DF37C2">
        <w:rPr>
          <w:b w:val="1"/>
          <w:bCs w:val="1"/>
        </w:rPr>
        <w:t>Metoprolol</w:t>
      </w:r>
      <w:r w:rsidRPr="6830C039" w:rsidR="24DF37C2">
        <w:rPr>
          <w:b w:val="1"/>
          <w:bCs w:val="1"/>
        </w:rPr>
        <w:t xml:space="preserve"> ej ges </w:t>
      </w:r>
      <w:r w:rsidRPr="6830C039" w:rsidR="24DF37C2">
        <w:rPr>
          <w:b w:val="1"/>
          <w:bCs w:val="1"/>
        </w:rPr>
        <w:t>i.v</w:t>
      </w:r>
      <w:r w:rsidRPr="6830C039" w:rsidR="24DF37C2">
        <w:rPr>
          <w:b w:val="1"/>
          <w:bCs w:val="1"/>
        </w:rPr>
        <w:t xml:space="preserve"> om det systoliska blodtrycket är </w:t>
      </w:r>
      <w:r w:rsidRPr="6830C039" w:rsidR="24DF37C2">
        <w:rPr>
          <w:b w:val="1"/>
          <w:bCs w:val="1"/>
        </w:rPr>
        <w:t>&lt;</w:t>
      </w:r>
      <w:r w:rsidRPr="6830C039" w:rsidR="24DF37C2">
        <w:rPr>
          <w:b w:val="1"/>
          <w:bCs w:val="1"/>
        </w:rPr>
        <w:t>110</w:t>
      </w:r>
      <w:r w:rsidRPr="6830C039" w:rsidR="24DF37C2">
        <w:rPr>
          <w:b w:val="1"/>
          <w:bCs w:val="1"/>
        </w:rPr>
        <w:t xml:space="preserve">mm Hg. </w:t>
      </w:r>
    </w:p>
    <w:p w:rsidR="0066606D" w:rsidP="1139A341" w:rsidRDefault="0066606D" w14:paraId="5F0DDEB8" w14:textId="5232411D">
      <w:pPr>
        <w:pStyle w:val="Normal"/>
        <w:rPr>
          <w:rFonts w:ascii="Arial" w:hAnsi="Arial"/>
          <w:b w:val="1"/>
          <w:bCs w:val="1"/>
        </w:rPr>
      </w:pPr>
      <w:r w:rsidRPr="1139A341" w:rsidR="24DF37C2">
        <w:rPr>
          <w:rStyle w:val="Heading3Char"/>
        </w:rPr>
        <w:t>Administrationssätt</w:t>
      </w:r>
    </w:p>
    <w:p w:rsidR="0066606D" w:rsidP="1139A341" w:rsidRDefault="0066606D" w14:paraId="76A92F9C" w14:textId="3B7C4D7E">
      <w:pPr>
        <w:pStyle w:val="ListParagraph"/>
        <w:numPr>
          <w:ilvl w:val="1"/>
          <w:numId w:val="21"/>
        </w:numPr>
        <w:rPr>
          <w:sz w:val="24"/>
          <w:szCs w:val="24"/>
        </w:rPr>
      </w:pPr>
      <w:r w:rsidR="573EAC4E">
        <w:rPr/>
        <w:t>i</w:t>
      </w:r>
      <w:r w:rsidR="24DF37C2">
        <w:rPr/>
        <w:t>.v</w:t>
      </w:r>
      <w:r w:rsidR="24DF37C2">
        <w:rPr/>
        <w:t>. långsamt 1</w:t>
      </w:r>
      <w:r w:rsidR="2C81719A">
        <w:rPr/>
        <w:t xml:space="preserve"> – </w:t>
      </w:r>
      <w:r w:rsidR="24DF37C2">
        <w:rPr/>
        <w:t>2</w:t>
      </w:r>
      <w:r w:rsidR="2C81719A">
        <w:rPr/>
        <w:t xml:space="preserve"> </w:t>
      </w:r>
      <w:r w:rsidR="24DF37C2">
        <w:rPr/>
        <w:t>mg/min</w:t>
      </w:r>
    </w:p>
    <w:p w:rsidR="0066606D" w:rsidP="1139A341" w:rsidRDefault="0066606D" w14:paraId="41A21F1A" w14:textId="68C6D8B4">
      <w:pPr>
        <w:pStyle w:val="ListParagraph"/>
        <w:numPr>
          <w:ilvl w:val="1"/>
          <w:numId w:val="21"/>
        </w:numPr>
        <w:rPr>
          <w:sz w:val="24"/>
          <w:szCs w:val="24"/>
        </w:rPr>
      </w:pPr>
      <w:r w:rsidR="24DF37C2">
        <w:rPr/>
        <w:t>Kontinuerlig hjärtövervakning</w:t>
      </w:r>
    </w:p>
    <w:p w:rsidR="0066606D" w:rsidP="1139A341" w:rsidRDefault="0066606D" w14:paraId="52A552F3" w14:textId="7BB3F76B">
      <w:pPr>
        <w:pStyle w:val="Heading3"/>
        <w:rPr>
          <w:rFonts w:ascii="Arial" w:hAnsi="Arial"/>
        </w:rPr>
      </w:pPr>
      <w:r w:rsidR="24DF37C2">
        <w:rPr/>
        <w:t xml:space="preserve">Spädning </w:t>
      </w:r>
    </w:p>
    <w:p w:rsidR="0066606D" w:rsidP="1139A341" w:rsidRDefault="0066606D" w14:paraId="747E0D2A" w14:textId="0E20CA01">
      <w:pPr>
        <w:pStyle w:val="Normal"/>
      </w:pPr>
      <w:r w:rsidR="24DF37C2">
        <w:rPr/>
        <w:t>Späd</w:t>
      </w:r>
      <w:r w:rsidR="40B895AE">
        <w:rPr/>
        <w:t>e</w:t>
      </w:r>
      <w:r w:rsidR="24DF37C2">
        <w:rPr/>
        <w:t>s ej</w:t>
      </w:r>
      <w:r w:rsidR="3BA6D4FD">
        <w:rPr/>
        <w:t>.</w:t>
      </w:r>
    </w:p>
    <w:p w:rsidR="0066606D" w:rsidP="1139A341" w:rsidRDefault="0066606D" w14:paraId="4F3C279B" w14:textId="640CEBCD">
      <w:pPr>
        <w:pStyle w:val="Heading3"/>
        <w:rPr>
          <w:rFonts w:ascii="Calibri" w:hAnsi="Calibri"/>
          <w:b w:val="1"/>
          <w:bCs w:val="1"/>
          <w:sz w:val="30"/>
          <w:szCs w:val="30"/>
        </w:rPr>
      </w:pPr>
      <w:r w:rsidR="24DF37C2">
        <w:rPr/>
        <w:t xml:space="preserve">Dosering </w:t>
      </w:r>
    </w:p>
    <w:p w:rsidR="0066606D" w:rsidP="1139A341" w:rsidRDefault="0066606D" w14:paraId="3E9BAE8E" w14:textId="2A076B42">
      <w:pPr>
        <w:pStyle w:val="Normal"/>
      </w:pPr>
      <w:r w:rsidRPr="6830C039" w:rsidR="24DF37C2">
        <w:rPr>
          <w:b w:val="1"/>
          <w:bCs w:val="1"/>
        </w:rPr>
        <w:t>Vuxen</w:t>
      </w:r>
      <w:r w:rsidR="24DF37C2">
        <w:rPr/>
        <w:t xml:space="preserve">: 5 mg initialt - upp till </w:t>
      </w:r>
      <w:r w:rsidR="24DF37C2">
        <w:rPr/>
        <w:t>15</w:t>
      </w:r>
      <w:r w:rsidR="401A3DDC">
        <w:rPr/>
        <w:t xml:space="preserve"> </w:t>
      </w:r>
      <w:r w:rsidR="24DF37C2">
        <w:rPr/>
        <w:t>-</w:t>
      </w:r>
      <w:r w:rsidR="401A3DDC">
        <w:rPr/>
        <w:t xml:space="preserve"> </w:t>
      </w:r>
      <w:r w:rsidR="24DF37C2">
        <w:rPr/>
        <w:t>20</w:t>
      </w:r>
      <w:r w:rsidR="24DF37C2">
        <w:rPr/>
        <w:t xml:space="preserve"> mg kan ges</w:t>
      </w:r>
      <w:r w:rsidR="382CEE5D">
        <w:rPr/>
        <w:t>.</w:t>
      </w:r>
    </w:p>
    <w:p w:rsidR="0066606D" w:rsidP="1139A341" w:rsidRDefault="0066606D" w14:paraId="2B13BC57" w14:textId="537C9B0F">
      <w:pPr>
        <w:pStyle w:val="Normal"/>
      </w:pPr>
      <w:r w:rsidRPr="1139A341" w:rsidR="24DF37C2">
        <w:rPr>
          <w:b w:val="1"/>
          <w:bCs w:val="1"/>
        </w:rPr>
        <w:t>Barn</w:t>
      </w:r>
      <w:r w:rsidR="24DF37C2">
        <w:rPr/>
        <w:t>: -</w:t>
      </w:r>
    </w:p>
    <w:p w:rsidR="0066606D" w:rsidP="1139A341" w:rsidRDefault="0066606D" w14:paraId="0EEE3EDB" w14:textId="5357D683">
      <w:pPr>
        <w:pStyle w:val="Heading3"/>
        <w:keepNext w:val="1"/>
        <w:rPr>
          <w:b w:val="1"/>
          <w:bCs w:val="1"/>
          <w:sz w:val="32"/>
          <w:szCs w:val="32"/>
        </w:rPr>
      </w:pPr>
      <w:r w:rsidR="24DF37C2">
        <w:rPr/>
        <w:t>Biverkningar</w:t>
      </w:r>
    </w:p>
    <w:p w:rsidR="0066606D" w:rsidP="1139A341" w:rsidRDefault="0066606D" w14:textId="77777777" w14:paraId="41152AF7">
      <w:pPr>
        <w:pStyle w:val="Normal"/>
        <w:rPr>
          <w:sz w:val="16"/>
          <w:szCs w:val="16"/>
        </w:rPr>
      </w:pPr>
      <w:r w:rsidR="24DF37C2">
        <w:rPr/>
        <w:t xml:space="preserve">Trötthet, huvudvärk, yrsel, perifer kyla i extremiteter, bradykardi, buksmärta, illamående, kräkningar, diarré, obstipation. Kan ge bröstsmärta och övergående försämring av hjärtsvikt, andfåddhet, </w:t>
      </w:r>
      <w:r w:rsidR="24DF37C2">
        <w:rPr/>
        <w:t>bronkospasm</w:t>
      </w:r>
    </w:p>
    <w:p w:rsidR="0066606D" w:rsidP="1139A341" w:rsidRDefault="0066606D" w14:paraId="77D2EE94" w14:textId="5B170ABF">
      <w:pPr>
        <w:pStyle w:val="Heading3"/>
        <w:rPr>
          <w:rFonts w:ascii="Calibri" w:hAnsi="Calibri"/>
          <w:b w:val="1"/>
          <w:bCs w:val="1"/>
          <w:sz w:val="32"/>
          <w:szCs w:val="32"/>
        </w:rPr>
      </w:pPr>
      <w:r w:rsidR="24DF37C2">
        <w:rPr/>
        <w:t>Kontraindikationer</w:t>
      </w:r>
    </w:p>
    <w:p w:rsidR="0066606D" w:rsidP="1139A341" w:rsidRDefault="0066606D" w14:paraId="1842B918" w14:textId="44A42745">
      <w:pPr>
        <w:pStyle w:val="Normal"/>
        <w:rPr>
          <w:b w:val="1"/>
          <w:bCs w:val="1"/>
          <w:sz w:val="28"/>
          <w:szCs w:val="28"/>
        </w:rPr>
      </w:pPr>
      <w:r w:rsidR="24DF37C2">
        <w:rPr/>
        <w:t xml:space="preserve">Icke kompenserad hjärtinsufficiens, </w:t>
      </w:r>
      <w:r w:rsidR="24DF37C2">
        <w:rPr/>
        <w:t>kardiogen</w:t>
      </w:r>
      <w:r w:rsidR="24DF37C2">
        <w:rPr/>
        <w:t xml:space="preserve"> chock, sjuk sinusknuta</w:t>
      </w:r>
      <w:r w:rsidR="1ADC519E">
        <w:rPr/>
        <w:t>;</w:t>
      </w:r>
      <w:r w:rsidR="24DF37C2">
        <w:rPr/>
        <w:t xml:space="preserve"> </w:t>
      </w:r>
      <w:r w:rsidR="24DF37C2">
        <w:rPr/>
        <w:t>AV-block</w:t>
      </w:r>
      <w:r w:rsidR="24DF37C2">
        <w:rPr/>
        <w:t xml:space="preserve"> grad II – III, klinisk betydelsefull bradykardi. Misstänkt akut hjärtinfarkt med </w:t>
      </w:r>
      <w:r w:rsidR="24DF37C2">
        <w:rPr/>
        <w:t>&lt;</w:t>
      </w:r>
      <w:r w:rsidR="24DF37C2">
        <w:rPr/>
        <w:t>45</w:t>
      </w:r>
      <w:r w:rsidR="24DF37C2">
        <w:rPr/>
        <w:t xml:space="preserve"> slag/min. och systoliskt blodtryck </w:t>
      </w:r>
      <w:r w:rsidR="24DF37C2">
        <w:rPr/>
        <w:t>&lt;110</w:t>
      </w:r>
      <w:r w:rsidR="24DF37C2">
        <w:rPr/>
        <w:t xml:space="preserve"> </w:t>
      </w:r>
      <w:r w:rsidR="24DF37C2">
        <w:rPr/>
        <w:t>mmHg</w:t>
      </w:r>
      <w:r w:rsidR="598136CF">
        <w:rPr/>
        <w:t>.</w:t>
      </w:r>
      <w:r>
        <w:br/>
      </w:r>
    </w:p>
    <w:p w:rsidR="0066606D" w:rsidP="1139A341" w:rsidRDefault="0066606D" w14:paraId="0AD3B863" w14:textId="16E344FF">
      <w:pPr>
        <w:pStyle w:val="Normal"/>
        <w:sectPr w:rsidR="0066606D" w:rsidSect="0066606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66606D" w:rsidR="0066606D" w:rsidP="0066606D" w:rsidRDefault="0066606D" w14:paraId="77556243" w14:textId="77777777">
      <w:pPr>
        <w:spacing w:after="0" w:line="240" w:lineRule="auto"/>
        <w:ind w:left="0" w:right="0"/>
        <w:rPr>
          <w:b/>
          <w:szCs w:val="20"/>
        </w:rPr>
      </w:pPr>
    </w:p>
    <w:p w:rsidRPr="0066606D" w:rsidR="0066606D" w:rsidP="0066606D" w:rsidRDefault="0066606D" w14:paraId="475C565B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6606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9">
    <w:nsid w:val="7b8801a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5761750B"/>
    <w:multiLevelType w:val="hybridMultilevel"/>
    <w:tmpl w:val="E890769E"/>
    <w:lvl w:ilvl="0" w:tplc="D1ECF154">
      <w:start w:val="1"/>
      <w:numFmt w:val="bullet"/>
      <w:lvlText w:val=""/>
      <w:lvlJc w:val="left"/>
      <w:pPr>
        <w:ind w:left="780" w:hanging="360"/>
      </w:pPr>
      <w:rPr>
        <w:rFonts w:hint="default" w:ascii="Symbol" w:hAnsi="Symbol"/>
      </w:rPr>
    </w:lvl>
    <w:lvl w:ilvl="1" w:tplc="E54C202E" w:tentative="1">
      <w:start w:val="1"/>
      <w:numFmt w:val="bullet"/>
      <w:lvlText w:val="o"/>
      <w:lvlJc w:val="left"/>
      <w:pPr>
        <w:ind w:left="1500" w:hanging="360"/>
      </w:pPr>
      <w:rPr>
        <w:rFonts w:hint="default" w:ascii="Courier New" w:hAnsi="Courier New" w:cs="Courier New"/>
      </w:rPr>
    </w:lvl>
    <w:lvl w:ilvl="2" w:tplc="E0C6AB28" w:tentative="1">
      <w:start w:val="1"/>
      <w:numFmt w:val="bullet"/>
      <w:lvlText w:val=""/>
      <w:lvlJc w:val="left"/>
      <w:pPr>
        <w:ind w:left="2220" w:hanging="360"/>
      </w:pPr>
      <w:rPr>
        <w:rFonts w:hint="default" w:ascii="Wingdings" w:hAnsi="Wingdings"/>
      </w:rPr>
    </w:lvl>
    <w:lvl w:ilvl="3" w:tplc="AAD645F8" w:tentative="1">
      <w:start w:val="1"/>
      <w:numFmt w:val="bullet"/>
      <w:lvlText w:val=""/>
      <w:lvlJc w:val="left"/>
      <w:pPr>
        <w:ind w:left="2940" w:hanging="360"/>
      </w:pPr>
      <w:rPr>
        <w:rFonts w:hint="default" w:ascii="Symbol" w:hAnsi="Symbol"/>
      </w:rPr>
    </w:lvl>
    <w:lvl w:ilvl="4" w:tplc="A6F0B646" w:tentative="1">
      <w:start w:val="1"/>
      <w:numFmt w:val="bullet"/>
      <w:lvlText w:val="o"/>
      <w:lvlJc w:val="left"/>
      <w:pPr>
        <w:ind w:left="3660" w:hanging="360"/>
      </w:pPr>
      <w:rPr>
        <w:rFonts w:hint="default" w:ascii="Courier New" w:hAnsi="Courier New" w:cs="Courier New"/>
      </w:rPr>
    </w:lvl>
    <w:lvl w:ilvl="5" w:tplc="17AA1606" w:tentative="1">
      <w:start w:val="1"/>
      <w:numFmt w:val="bullet"/>
      <w:lvlText w:val=""/>
      <w:lvlJc w:val="left"/>
      <w:pPr>
        <w:ind w:left="4380" w:hanging="360"/>
      </w:pPr>
      <w:rPr>
        <w:rFonts w:hint="default" w:ascii="Wingdings" w:hAnsi="Wingdings"/>
      </w:rPr>
    </w:lvl>
    <w:lvl w:ilvl="6" w:tplc="487086D8" w:tentative="1">
      <w:start w:val="1"/>
      <w:numFmt w:val="bullet"/>
      <w:lvlText w:val=""/>
      <w:lvlJc w:val="left"/>
      <w:pPr>
        <w:ind w:left="5100" w:hanging="360"/>
      </w:pPr>
      <w:rPr>
        <w:rFonts w:hint="default" w:ascii="Symbol" w:hAnsi="Symbol"/>
      </w:rPr>
    </w:lvl>
    <w:lvl w:ilvl="7" w:tplc="B74E9AEC" w:tentative="1">
      <w:start w:val="1"/>
      <w:numFmt w:val="bullet"/>
      <w:lvlText w:val="o"/>
      <w:lvlJc w:val="left"/>
      <w:pPr>
        <w:ind w:left="5820" w:hanging="360"/>
      </w:pPr>
      <w:rPr>
        <w:rFonts w:hint="default" w:ascii="Courier New" w:hAnsi="Courier New" w:cs="Courier New"/>
      </w:rPr>
    </w:lvl>
    <w:lvl w:ilvl="8" w:tplc="F8B8697E" w:tentative="1">
      <w:start w:val="1"/>
      <w:numFmt w:val="bullet"/>
      <w:lvlText w:val=""/>
      <w:lvlJc w:val="left"/>
      <w:pPr>
        <w:ind w:left="6540" w:hanging="360"/>
      </w:pPr>
      <w:rPr>
        <w:rFonts w:hint="default" w:ascii="Wingdings" w:hAnsi="Wingdings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1">
    <w:abstractNumId w:val="19"/>
  </w:num>
  <w:num w:numId="1" w16cid:durableId="1479420858">
    <w:abstractNumId w:val="18"/>
  </w:num>
  <w:num w:numId="2" w16cid:durableId="367334949">
    <w:abstractNumId w:val="14"/>
  </w:num>
  <w:num w:numId="3" w16cid:durableId="2075350824">
    <w:abstractNumId w:val="0"/>
  </w:num>
  <w:num w:numId="4" w16cid:durableId="359477217">
    <w:abstractNumId w:val="6"/>
  </w:num>
  <w:num w:numId="5" w16cid:durableId="1458329892">
    <w:abstractNumId w:val="16"/>
  </w:num>
  <w:num w:numId="6" w16cid:durableId="1883713667">
    <w:abstractNumId w:val="2"/>
  </w:num>
  <w:num w:numId="7" w16cid:durableId="593709720">
    <w:abstractNumId w:val="11"/>
  </w:num>
  <w:num w:numId="8" w16cid:durableId="1091045547">
    <w:abstractNumId w:val="8"/>
  </w:num>
  <w:num w:numId="9" w16cid:durableId="747508089">
    <w:abstractNumId w:val="1"/>
  </w:num>
  <w:num w:numId="10" w16cid:durableId="1685089610">
    <w:abstractNumId w:val="1"/>
  </w:num>
  <w:num w:numId="11" w16cid:durableId="1891190233">
    <w:abstractNumId w:val="3"/>
  </w:num>
  <w:num w:numId="12" w16cid:durableId="228619119">
    <w:abstractNumId w:val="4"/>
  </w:num>
  <w:num w:numId="13" w16cid:durableId="1791048445">
    <w:abstractNumId w:val="13"/>
  </w:num>
  <w:num w:numId="14" w16cid:durableId="1191260081">
    <w:abstractNumId w:val="9"/>
  </w:num>
  <w:num w:numId="15" w16cid:durableId="2095348495">
    <w:abstractNumId w:val="7"/>
  </w:num>
  <w:num w:numId="16" w16cid:durableId="759106957">
    <w:abstractNumId w:val="12"/>
  </w:num>
  <w:num w:numId="17" w16cid:durableId="1299647080">
    <w:abstractNumId w:val="5"/>
  </w:num>
  <w:num w:numId="18" w16cid:durableId="1442841480">
    <w:abstractNumId w:val="10"/>
  </w:num>
  <w:num w:numId="19" w16cid:durableId="861356457">
    <w:abstractNumId w:val="17"/>
  </w:num>
  <w:num w:numId="20" w16cid:durableId="22290907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606D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48B5E2"/>
    <w:rsid w:val="065FFB66"/>
    <w:rsid w:val="0D43C743"/>
    <w:rsid w:val="1139A341"/>
    <w:rsid w:val="1ADC519E"/>
    <w:rsid w:val="24DF37C2"/>
    <w:rsid w:val="2C81719A"/>
    <w:rsid w:val="2CCC1039"/>
    <w:rsid w:val="382CEE5D"/>
    <w:rsid w:val="3BA6D4FD"/>
    <w:rsid w:val="3C0E1127"/>
    <w:rsid w:val="3D085AF7"/>
    <w:rsid w:val="401A3DDC"/>
    <w:rsid w:val="403FFBB9"/>
    <w:rsid w:val="40B895AE"/>
    <w:rsid w:val="42AE792A"/>
    <w:rsid w:val="42D00CA7"/>
    <w:rsid w:val="4DC88DD0"/>
    <w:rsid w:val="5535F6DA"/>
    <w:rsid w:val="573EAC4E"/>
    <w:rsid w:val="598136CF"/>
    <w:rsid w:val="5AD79C5F"/>
    <w:rsid w:val="5E0F3D21"/>
    <w:rsid w:val="5FAB0D82"/>
    <w:rsid w:val="647B2B65"/>
    <w:rsid w:val="6554386D"/>
    <w:rsid w:val="679CF70A"/>
    <w:rsid w:val="6830C039"/>
    <w:rsid w:val="6B2CF8ED"/>
    <w:rsid w:val="6E8CC6D5"/>
    <w:rsid w:val="6FC6B39B"/>
    <w:rsid w:val="7E4D0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7f0ad2ddd77c40f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7e3dd6-e4da-4ee9-93c1-5c25337f4439}"/>
      </w:docPartPr>
      <w:docPartBody>
        <w:p w14:paraId="766799C1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Metoprolol</dc:title>
  <dc:subject/>
  <dc:creator>patrik.jens.johansson@vgregion.se</dc:creator>
  <keywords/>
  <lastModifiedBy>Emely Sandhöj</lastModifiedBy>
  <revision>6</revision>
  <lastPrinted>2016-03-31T10:56:00.0000000Z</lastPrinted>
  <dcterms:created xsi:type="dcterms:W3CDTF">2022-05-05T11:22:00.0000000Z</dcterms:created>
  <dcterms:modified xsi:type="dcterms:W3CDTF">2024-04-30T07:46:34.0000000Z</dcterms:modified>
</coreProperties>
</file>