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D278A3" w:rsidP="00F35B05" w:rsidRDefault="00D278A3" w14:paraId="2159B5B1" w14:textId="77777777">
      <w:pPr>
        <w:pStyle w:val="Heading2"/>
        <w:sectPr w:rsidR="00D278A3" w:rsidSect="00D278A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D278A3" w:rsidR="00D278A3" w:rsidP="5E159112" w:rsidRDefault="00D278A3" w14:paraId="15F26329" w14:textId="5D01215D">
      <w:pPr>
        <w:pStyle w:val="Heading1"/>
      </w:pPr>
      <w:r w:rsidR="3B07AC6F">
        <w:rPr/>
        <w:t xml:space="preserve">Högsensitivt </w:t>
      </w:r>
      <w:r w:rsidR="3B07AC6F">
        <w:rPr/>
        <w:t>Troponin</w:t>
      </w:r>
      <w:r w:rsidR="3B07AC6F">
        <w:rPr/>
        <w:t xml:space="preserve"> I (</w:t>
      </w:r>
      <w:r w:rsidR="3B07AC6F">
        <w:rPr/>
        <w:t>Architect</w:t>
      </w:r>
      <w:r w:rsidR="3B07AC6F">
        <w:rPr/>
        <w:t>) – tolkning och provtagning</w:t>
      </w:r>
    </w:p>
    <w:p w:rsidR="53E69708" w:rsidP="5E159112" w:rsidRDefault="53E69708" w14:paraId="752960D8" w14:textId="499FADCD">
      <w:pPr>
        <w:pStyle w:val="Heading3"/>
        <w:tabs>
          <w:tab w:val="left" w:leader="none" w:pos="4590"/>
        </w:tabs>
      </w:pPr>
      <w:r w:rsidR="53E69708">
        <w:rPr/>
        <w:t>Revidering i denna version</w:t>
      </w:r>
    </w:p>
    <w:p w:rsidR="41F68798" w:rsidP="642CE72C" w:rsidRDefault="41F68798" w14:paraId="55374C92" w14:textId="2D1D4261">
      <w:pPr>
        <w:pStyle w:val="Normal"/>
        <w:tabs>
          <w:tab w:val="left" w:leader="none" w:pos="4590"/>
        </w:tabs>
        <w:rPr>
          <w:b w:val="1"/>
          <w:bCs w:val="1"/>
          <w:color w:val="FF0000"/>
        </w:rPr>
      </w:pPr>
      <w:r w:rsidR="41F68798">
        <w:rPr/>
        <w:t>Rutinen oförändrad i sitt innehåll. Överför</w:t>
      </w:r>
      <w:r w:rsidR="6079624B">
        <w:rPr/>
        <w:t>d från Barium till SOFIA-STY format</w:t>
      </w:r>
      <w:r w:rsidR="6079624B">
        <w:rPr/>
        <w:t>.</w:t>
      </w:r>
    </w:p>
    <w:p w:rsidRPr="00D278A3" w:rsidR="00D278A3" w:rsidP="5E159112" w:rsidRDefault="00D278A3" w14:paraId="2ACF38B6" w14:textId="77AC4692">
      <w:pPr>
        <w:pStyle w:val="Heading2"/>
        <w:rPr>
          <w:sz w:val="22"/>
          <w:szCs w:val="22"/>
        </w:rPr>
      </w:pPr>
      <w:r w:rsidRPr="00D278A3" w:rsidR="1D890A79">
        <w:rPr/>
        <w:t>Bakgrund</w:t>
      </w:r>
    </w:p>
    <w:p w:rsidRPr="00D278A3" w:rsidR="00D278A3" w:rsidP="5E159112" w:rsidRDefault="00D278A3" w14:paraId="0ED2CD6D" w14:textId="146E175B">
      <w:pPr>
        <w:pStyle w:val="Normal"/>
        <w:rPr>
          <w:sz w:val="22"/>
          <w:szCs w:val="22"/>
        </w:rPr>
      </w:pPr>
      <w:r w:rsidRPr="00D278A3" w:rsidR="4E0E7F6D">
        <w:rPr/>
        <w:t>Akut hjärtinfarkt</w:t>
      </w:r>
      <w:r w:rsidRPr="12F91BB6">
        <w:rPr>
          <w:vertAlign w:val="superscript"/>
        </w:rPr>
        <w:endnoteReference w:id="2"/>
      </w:r>
      <w:r w:rsidRPr="00D278A3" w:rsidR="4E0E7F6D">
        <w:rPr/>
        <w:t xml:space="preserve"> (typ 1) definieras som en ökning av </w:t>
      </w:r>
      <w:r w:rsidRPr="00D278A3" w:rsidR="4E0E7F6D">
        <w:rPr/>
        <w:t xml:space="preserve">kardiella</w:t>
      </w:r>
      <w:r w:rsidRPr="00D278A3" w:rsidR="4E0E7F6D">
        <w:rPr/>
        <w:t xml:space="preserve"> biomarkörer med </w:t>
      </w:r>
      <w:r w:rsidRPr="00D278A3" w:rsidR="4E0E7F6D">
        <w:rPr/>
        <w:t>minst</w:t>
      </w:r>
      <w:r w:rsidRPr="00D278A3" w:rsidR="4E0E7F6D">
        <w:rPr/>
        <w:t xml:space="preserve"> ett värde över 99e percentilen av referensvärdet för </w:t>
      </w:r>
      <w:r w:rsidRPr="00D278A3" w:rsidR="4E0E7F6D">
        <w:rPr/>
        <w:t xml:space="preserve">ischemi</w:t>
      </w:r>
      <w:r w:rsidRPr="00D278A3" w:rsidR="4E0E7F6D">
        <w:rPr/>
        <w:t xml:space="preserve"> </w:t>
      </w:r>
      <w:r w:rsidRPr="00D278A3" w:rsidR="4E0E7F6D">
        <w:rPr/>
        <w:t>och minst ett av följande symtom</w:t>
      </w:r>
      <w:r w:rsidRPr="00D278A3" w:rsidR="4E0E7F6D">
        <w:rPr/>
        <w:t>:</w:t>
      </w:r>
    </w:p>
    <w:p w:rsidRPr="00D278A3" w:rsidR="00D278A3" w:rsidP="5E159112" w:rsidRDefault="00D278A3" w14:paraId="481F848C" w14:textId="77777777">
      <w:pPr>
        <w:pStyle w:val="ListBullet"/>
        <w:spacing w:after="0" w:afterAutospacing="off"/>
        <w:contextualSpacing/>
        <w:rPr>
          <w:rFonts w:eastAsia="Calibri"/>
          <w:sz w:val="22"/>
          <w:szCs w:val="22"/>
          <w:lang w:eastAsia="en-US"/>
        </w:rPr>
      </w:pPr>
      <w:r w:rsidR="4E0E7F6D">
        <w:rPr/>
        <w:t xml:space="preserve">Symtom talande för </w:t>
      </w:r>
      <w:r w:rsidR="4E0E7F6D">
        <w:rPr/>
        <w:t>hjärtischemi</w:t>
      </w:r>
      <w:r w:rsidR="4E0E7F6D">
        <w:rPr/>
        <w:t>.</w:t>
      </w:r>
    </w:p>
    <w:p w:rsidRPr="00D278A3" w:rsidR="00D278A3" w:rsidP="5E159112" w:rsidRDefault="00D278A3" w14:paraId="7C2CC04E" w14:textId="77777777">
      <w:pPr>
        <w:pStyle w:val="ListBullet"/>
        <w:spacing w:after="0" w:afterAutospacing="off"/>
        <w:contextualSpacing/>
        <w:rPr>
          <w:rFonts w:eastAsia="Calibri"/>
          <w:sz w:val="22"/>
          <w:szCs w:val="22"/>
          <w:lang w:eastAsia="en-US"/>
        </w:rPr>
      </w:pPr>
      <w:r w:rsidR="4E0E7F6D">
        <w:rPr/>
        <w:t xml:space="preserve">EKG-förändringar förenliga med nytillkommen </w:t>
      </w:r>
      <w:r w:rsidR="4E0E7F6D">
        <w:rPr/>
        <w:t>ischemi</w:t>
      </w:r>
      <w:r w:rsidR="4E0E7F6D">
        <w:rPr/>
        <w:t xml:space="preserve"> (nya ST-T förändringar, nytillkommet grenblock).</w:t>
      </w:r>
    </w:p>
    <w:p w:rsidRPr="00D278A3" w:rsidR="00D278A3" w:rsidP="5E159112" w:rsidRDefault="00D278A3" w14:paraId="5BDA5B2F" w14:textId="77777777">
      <w:pPr>
        <w:pStyle w:val="ListBullet"/>
        <w:spacing w:after="0" w:afterAutospacing="off"/>
        <w:contextualSpacing/>
        <w:rPr>
          <w:rFonts w:eastAsia="Calibri"/>
          <w:sz w:val="22"/>
          <w:szCs w:val="22"/>
          <w:lang w:eastAsia="en-US"/>
        </w:rPr>
      </w:pPr>
      <w:r w:rsidR="4E0E7F6D">
        <w:rPr/>
        <w:t>Utveckling av patologiska Q-vågor på EKG.</w:t>
      </w:r>
    </w:p>
    <w:p w:rsidRPr="00D278A3" w:rsidR="00D278A3" w:rsidP="5E159112" w:rsidRDefault="00D278A3" w14:paraId="10F1E658" w14:textId="2E11C682">
      <w:pPr>
        <w:pStyle w:val="ListBullet"/>
        <w:spacing w:after="0" w:afterAutospacing="off"/>
        <w:contextualSpacing/>
        <w:rPr>
          <w:sz w:val="20"/>
          <w:szCs w:val="20"/>
        </w:rPr>
      </w:pPr>
      <w:r w:rsidR="4E0E7F6D">
        <w:rPr/>
        <w:t>Kardiell</w:t>
      </w:r>
      <w:r w:rsidR="4E0E7F6D">
        <w:rPr/>
        <w:t xml:space="preserve"> bilddiagnostik talande för nytillkommen förlust av [tidigare] </w:t>
      </w:r>
      <w:r w:rsidR="4E0E7F6D">
        <w:rPr/>
        <w:t>viabelt</w:t>
      </w:r>
      <w:r w:rsidR="4E0E7F6D">
        <w:rPr/>
        <w:t xml:space="preserve"> </w:t>
      </w:r>
      <w:r w:rsidR="4E0E7F6D">
        <w:rPr/>
        <w:t>myokardium</w:t>
      </w:r>
      <w:r w:rsidR="4E0E7F6D">
        <w:rPr/>
        <w:t xml:space="preserve"> eller [ny] regional </w:t>
      </w:r>
      <w:r w:rsidR="4E0E7F6D">
        <w:rPr/>
        <w:t>rörelseabnormalitet</w:t>
      </w:r>
      <w:r w:rsidR="4E0E7F6D">
        <w:rPr/>
        <w:t xml:space="preserve"> i </w:t>
      </w:r>
      <w:r w:rsidR="4E0E7F6D">
        <w:rPr/>
        <w:t>myokardiet</w:t>
      </w:r>
      <w:r w:rsidR="6C2A85E9">
        <w:rPr/>
        <w:t>.</w:t>
      </w:r>
      <w:r w:rsidR="011B390E">
        <w:rPr/>
        <w:t xml:space="preserve"> </w:t>
      </w:r>
    </w:p>
    <w:p w:rsidRPr="00D278A3" w:rsidR="00D278A3" w:rsidP="5E159112" w:rsidRDefault="00D278A3" w14:paraId="1E04A821" w14:textId="5A482D02">
      <w:pPr>
        <w:pStyle w:val="ListBullet"/>
        <w:numPr>
          <w:ilvl w:val="0"/>
          <w:numId w:val="0"/>
        </w:numPr>
        <w:spacing w:after="0" w:afterAutospacing="off"/>
        <w:ind w:left="2608"/>
        <w:contextualSpacing/>
        <w:jc w:val="right"/>
        <w:rPr>
          <w:sz w:val="20"/>
          <w:szCs w:val="20"/>
        </w:rPr>
      </w:pPr>
      <w:r w:rsidRPr="5E159112" w:rsidR="4E0E7F6D">
        <w:rPr>
          <w:sz w:val="20"/>
          <w:szCs w:val="20"/>
        </w:rPr>
        <w:t>Se bilaga 1 för fullständig indelning av hjärtinfarkt</w:t>
      </w:r>
    </w:p>
    <w:p w:rsidRPr="00D278A3" w:rsidR="00D278A3" w:rsidP="00D278A3" w:rsidRDefault="00D278A3" w14:paraId="33B2C84A" w14:textId="77777777">
      <w:pPr>
        <w:spacing w:after="0" w:line="240" w:lineRule="auto"/>
        <w:ind w:left="0" w:right="0"/>
        <w:jc w:val="right"/>
        <w:rPr>
          <w:sz w:val="8"/>
          <w:szCs w:val="8"/>
        </w:rPr>
      </w:pPr>
    </w:p>
    <w:p w:rsidRPr="00D278A3" w:rsidR="00D278A3" w:rsidP="5E159112" w:rsidRDefault="00D278A3" w14:paraId="088B1FA2" w14:textId="14AC0477">
      <w:pPr>
        <w:pStyle w:val="Normal"/>
        <w:rPr>
          <w:sz w:val="22"/>
          <w:szCs w:val="22"/>
        </w:rPr>
      </w:pPr>
      <w:r w:rsidRPr="00D278A3" w:rsidR="4E0E7F6D">
        <w:rPr/>
        <w:t>Under våren 2018 förändrades den biokemiska analysmetoden för hjärtinfarkt i NU-sjukvården från hs-</w:t>
      </w:r>
      <w:r w:rsidRPr="00D278A3" w:rsidR="4E0E7F6D">
        <w:rPr/>
        <w:t>cTnT</w:t>
      </w:r>
      <w:r w:rsidRPr="00D278A3" w:rsidR="4E0E7F6D">
        <w:rPr/>
        <w:t xml:space="preserve"> till hs-</w:t>
      </w:r>
      <w:r w:rsidRPr="00D278A3" w:rsidR="4E0E7F6D">
        <w:rPr/>
        <w:t>cTnI</w:t>
      </w:r>
      <w:r w:rsidRPr="00D278A3" w:rsidR="4E0E7F6D">
        <w:rPr/>
        <w:t>. Hs-</w:t>
      </w:r>
      <w:r w:rsidRPr="00D278A3" w:rsidR="4E0E7F6D">
        <w:rPr/>
        <w:t>cTnI</w:t>
      </w:r>
      <w:r w:rsidRPr="00D278A3" w:rsidR="4E0E7F6D">
        <w:rPr/>
        <w:t xml:space="preserve"> kan likt andra </w:t>
      </w:r>
      <w:r w:rsidRPr="00D278A3" w:rsidR="4E0E7F6D">
        <w:rPr/>
        <w:t>kardiella</w:t>
      </w:r>
      <w:r w:rsidRPr="00D278A3" w:rsidR="4E0E7F6D">
        <w:rPr/>
        <w:t xml:space="preserve"> biomarkörer påvisa förhöjda värden utan klinisk betydelse varför det är av vikt att välja ett relevant ”</w:t>
      </w:r>
      <w:r w:rsidRPr="00D278A3" w:rsidR="4E0E7F6D">
        <w:rPr/>
        <w:t>cut</w:t>
      </w:r>
      <w:r w:rsidRPr="00D278A3" w:rsidR="4E0E7F6D">
        <w:rPr/>
        <w:t xml:space="preserve"> </w:t>
      </w:r>
      <w:r w:rsidRPr="00D278A3" w:rsidR="4E0E7F6D">
        <w:rPr/>
        <w:t>off”värde</w:t>
      </w:r>
      <w:r w:rsidRPr="12F91BB6">
        <w:rPr>
          <w:vertAlign w:val="superscript"/>
        </w:rPr>
        <w:endnoteReference w:id="3"/>
      </w:r>
      <w:r w:rsidRPr="00D278A3" w:rsidR="1CE60106">
        <w:rPr/>
        <w:t xml:space="preserve">.</w:t>
      </w:r>
      <w:r w:rsidRPr="00D278A3" w:rsidR="4E0E7F6D">
        <w:rPr/>
        <w:t xml:space="preserve"> Vi rekommenderar ett värde </w:t>
      </w:r>
      <w:r w:rsidRPr="00D278A3" w:rsidR="4E0E7F6D">
        <w:rPr/>
        <w:t>över</w:t>
      </w:r>
      <w:r w:rsidRPr="00D278A3" w:rsidR="4E0E7F6D">
        <w:rPr/>
        <w:t xml:space="preserve"> 99e percentilen som initialvärde för att ”</w:t>
      </w:r>
      <w:r w:rsidRPr="00D278A3" w:rsidR="4E0E7F6D">
        <w:rPr/>
        <w:t>rule</w:t>
      </w:r>
      <w:r w:rsidRPr="00D278A3" w:rsidR="4E0E7F6D">
        <w:rPr/>
        <w:t xml:space="preserve"> in</w:t>
      </w:r>
      <w:r w:rsidRPr="00D278A3" w:rsidR="4E0E7F6D">
        <w:rPr/>
        <w:t>”</w:t>
      </w:r>
      <w:r w:rsidRPr="00D278A3" w:rsidR="4E0E7F6D">
        <w:rPr/>
        <w:t xml:space="preserve"> </w:t>
      </w:r>
      <w:r w:rsidRPr="00D278A3" w:rsidR="4E0E7F6D">
        <w:rPr/>
        <w:t>(i detta fall bilda stark misstanke om akut hjärtinfarkt) i enlighet med ”</w:t>
      </w:r>
      <w:r w:rsidRPr="00D278A3" w:rsidR="4E0E7F6D">
        <w:rPr/>
        <w:t>European</w:t>
      </w:r>
      <w:r w:rsidRPr="00D278A3" w:rsidR="4E0E7F6D">
        <w:rPr/>
        <w:t xml:space="preserve"> </w:t>
      </w:r>
      <w:r w:rsidRPr="00D278A3" w:rsidR="4E0E7F6D">
        <w:rPr/>
        <w:t>Society</w:t>
      </w:r>
      <w:r w:rsidRPr="00D278A3" w:rsidR="4E0E7F6D">
        <w:rPr/>
        <w:t xml:space="preserve"> </w:t>
      </w:r>
      <w:r w:rsidRPr="00D278A3" w:rsidR="4E0E7F6D">
        <w:rPr/>
        <w:t>of</w:t>
      </w:r>
      <w:r w:rsidRPr="00D278A3" w:rsidR="4E0E7F6D">
        <w:rPr/>
        <w:t xml:space="preserve"> </w:t>
      </w:r>
      <w:r w:rsidRPr="00D278A3" w:rsidR="4E0E7F6D">
        <w:rPr/>
        <w:t>Cardiology´s</w:t>
      </w:r>
      <w:r w:rsidRPr="00D278A3" w:rsidR="4E0E7F6D">
        <w:rPr/>
        <w:t>” riktlinje</w:t>
      </w:r>
      <w:r w:rsidRPr="00D278A3" w:rsidR="16765B41">
        <w:rPr/>
        <w:t>r</w:t>
      </w:r>
      <w:r w:rsidRPr="12F91BB6">
        <w:rPr>
          <w:vertAlign w:val="superscript"/>
        </w:rPr>
        <w:endnoteReference w:id="4"/>
      </w:r>
      <w:r w:rsidRPr="00D278A3" w:rsidR="4A69E5C5">
        <w:rPr/>
        <w:t xml:space="preserve">.</w:t>
      </w:r>
      <w:r w:rsidRPr="00D278A3" w:rsidR="4E0E7F6D">
        <w:rPr/>
        <w:t xml:space="preserve"> I dessa riktlinjer beskrivs också tillvägagångssätt där en 0/1h-regel kliniskt kan appliceras. Dessa ”</w:t>
      </w:r>
      <w:r w:rsidRPr="00D278A3" w:rsidR="4E0E7F6D">
        <w:rPr/>
        <w:t xml:space="preserve">cut</w:t>
      </w:r>
      <w:r w:rsidRPr="00D278A3" w:rsidR="4E0E7F6D">
        <w:rPr/>
        <w:t xml:space="preserve"> off” värden (tillsammans med 0/1h-regeln har även verifierats i en </w:t>
      </w:r>
      <w:r w:rsidRPr="00D278A3" w:rsidR="4E0E7F6D">
        <w:rPr/>
        <w:t xml:space="preserve">prospektiv</w:t>
      </w:r>
      <w:r w:rsidRPr="00D278A3" w:rsidR="4E0E7F6D">
        <w:rPr/>
        <w:t xml:space="preserve"> multicenter </w:t>
      </w:r>
      <w:r w:rsidRPr="00D278A3" w:rsidR="4E0E7F6D">
        <w:rPr/>
        <w:t xml:space="preserve">cohortstudie</w:t>
      </w:r>
      <w:r w:rsidRPr="00D278A3" w:rsidR="4E0E7F6D">
        <w:rPr/>
        <w:t xml:space="preserve">) för hs-</w:t>
      </w:r>
      <w:r w:rsidRPr="00D278A3" w:rsidR="4E0E7F6D">
        <w:rPr/>
        <w:t xml:space="preserve">cTnI</w:t>
      </w:r>
      <w:r w:rsidRPr="00D278A3" w:rsidR="4E0E7F6D">
        <w:rPr/>
        <w:t xml:space="preserve"> enligt</w:t>
      </w:r>
    </w:p>
    <w:p w:rsidRPr="00D278A3" w:rsidR="00D278A3" w:rsidP="5E159112" w:rsidRDefault="00D278A3" w14:paraId="4A910C83" w14:textId="080D89EC">
      <w:pPr>
        <w:pStyle w:val="Normal"/>
        <w:rPr>
          <w:sz w:val="22"/>
          <w:szCs w:val="22"/>
        </w:rPr>
      </w:pPr>
      <w:r w:rsidRPr="00D278A3" w:rsidR="4E0E7F6D">
        <w:rPr/>
        <w:t xml:space="preserve">Architectmetoden</w:t>
      </w:r>
      <w:r w:rsidRPr="12F91BB6">
        <w:rPr>
          <w:vertAlign w:val="superscript"/>
        </w:rPr>
        <w:endnoteReference w:id="5"/>
      </w:r>
      <w:r w:rsidRPr="00D278A3" w:rsidR="76684FC1">
        <w:rPr/>
        <w:t xml:space="preserve">.</w:t>
      </w:r>
      <w:r w:rsidRPr="00D278A3" w:rsidR="4E0E7F6D">
        <w:rPr/>
        <w:t xml:space="preserve"> Liknande algoritmer existerar och har visat sig vara av klinisk relevans för hs-</w:t>
      </w:r>
      <w:r w:rsidRPr="00D278A3" w:rsidR="4E0E7F6D">
        <w:rPr/>
        <w:t xml:space="preserve">cTnT</w:t>
      </w:r>
      <w:r w:rsidRPr="00D278A3" w:rsidR="4E0E7F6D">
        <w:rPr/>
        <w:t xml:space="preserve">.</w:t>
      </w:r>
    </w:p>
    <w:p w:rsidRPr="00D278A3" w:rsidR="00D278A3" w:rsidP="5E159112" w:rsidRDefault="00D278A3" w14:paraId="0E4C5919" w14:textId="541927E7">
      <w:pPr>
        <w:pStyle w:val="Heading2"/>
      </w:pPr>
      <w:r w:rsidR="5EE12B3F">
        <w:rPr/>
        <w:t>Genomförande</w:t>
      </w:r>
    </w:p>
    <w:p w:rsidRPr="00D278A3" w:rsidR="00D278A3" w:rsidP="5E159112" w:rsidRDefault="00D278A3" w14:paraId="104EDBD3" w14:textId="174BAA39">
      <w:pPr>
        <w:pStyle w:val="Normal"/>
        <w:spacing w:after="0" w:line="240" w:lineRule="auto"/>
        <w:ind/>
      </w:pPr>
      <w:r w:rsidR="4E0E7F6D">
        <w:rPr/>
        <w:t xml:space="preserve">Två tillvägagångsätt rekommenderas gällande provtagning och tolkning av </w:t>
      </w:r>
      <w:r w:rsidR="4E0E7F6D">
        <w:rPr/>
        <w:t>hs-</w:t>
      </w:r>
      <w:r w:rsidR="4E0E7F6D">
        <w:rPr/>
        <w:t>cTnI</w:t>
      </w:r>
      <w:r w:rsidR="3AA57C3E">
        <w:rPr/>
        <w:t>:</w:t>
      </w:r>
    </w:p>
    <w:p w:rsidR="4E0E7F6D" w:rsidP="5E159112" w:rsidRDefault="4E0E7F6D" w14:paraId="73223BC4" w14:textId="7B592962">
      <w:pPr>
        <w:pStyle w:val="ListBullet"/>
        <w:spacing/>
        <w:contextualSpacing/>
        <w:rPr>
          <w:rFonts w:eastAsia="Calibri"/>
          <w:sz w:val="22"/>
          <w:szCs w:val="22"/>
          <w:lang w:eastAsia="en-US"/>
        </w:rPr>
      </w:pPr>
      <w:r w:rsidR="4E0E7F6D">
        <w:rPr/>
        <w:t xml:space="preserve">På akutmottagningen appliceras i första hand 0/1h-regeln för att snabbt kunna avgöra om en akut hjärtinfarkt föreligger (i första hand NSTEMI då STEMI-diagnos ska ställas baserat på EKG och inte fördröjas vidare med anledning av provtagning). Detta tillåter oss att snabbt exkludera patienter med låg misstanke om akut hjärtinfarkt. Vid oklarheter tas uppföljande prov vid 3h eller patienten läggs in för fullständig </w:t>
      </w:r>
      <w:r w:rsidR="4E0E7F6D">
        <w:rPr/>
        <w:t>troponinserie</w:t>
      </w:r>
      <w:r w:rsidR="4E0E7F6D">
        <w:rPr/>
        <w:t>.</w:t>
      </w:r>
    </w:p>
    <w:p w:rsidRPr="00D278A3" w:rsidR="00D278A3" w:rsidP="5E159112" w:rsidRDefault="00D278A3" w14:paraId="7A5AB05D" w14:textId="77777777">
      <w:pPr>
        <w:pStyle w:val="ListBullet"/>
        <w:spacing/>
        <w:contextualSpacing/>
        <w:rPr>
          <w:rFonts w:eastAsia="Calibri"/>
          <w:sz w:val="22"/>
          <w:szCs w:val="22"/>
          <w:lang w:eastAsia="en-US"/>
        </w:rPr>
      </w:pPr>
      <w:r w:rsidR="4E0E7F6D">
        <w:rPr/>
        <w:t>På avdelningar tas hs-</w:t>
      </w:r>
      <w:r w:rsidR="4E0E7F6D">
        <w:rPr/>
        <w:t>cTnI</w:t>
      </w:r>
      <w:r w:rsidR="4E0E7F6D">
        <w:rPr/>
        <w:t xml:space="preserve"> vid 0, 3 och 6h (istället för 0, 6 och 12h som sällan anses tillföra någon ytterligare information).  </w:t>
      </w:r>
    </w:p>
    <w:p w:rsidRPr="00D278A3" w:rsidR="00D278A3" w:rsidP="00D278A3" w:rsidRDefault="00D278A3" w14:paraId="042CCB03" w14:textId="77777777">
      <w:pPr>
        <w:spacing w:after="0" w:line="240" w:lineRule="auto"/>
        <w:ind w:left="0" w:right="0"/>
        <w:rPr>
          <w:sz w:val="8"/>
          <w:szCs w:val="8"/>
        </w:rPr>
      </w:pPr>
    </w:p>
    <w:p w:rsidRPr="00D278A3" w:rsidR="00D278A3" w:rsidP="5E159112" w:rsidRDefault="00D278A3" w14:paraId="4574E2DE" w14:textId="77777777">
      <w:pPr>
        <w:pStyle w:val="Normal"/>
        <w:rPr>
          <w:sz w:val="22"/>
          <w:szCs w:val="22"/>
        </w:rPr>
      </w:pPr>
      <w:r w:rsidR="4E0E7F6D">
        <w:rPr/>
        <w:t xml:space="preserve">Det är som alltid av vikt att </w:t>
      </w:r>
      <w:r w:rsidR="4E0E7F6D">
        <w:rPr/>
        <w:t>korrelera klinik och anamnes vid tolkning av blodprover</w:t>
      </w:r>
      <w:r w:rsidR="4E0E7F6D">
        <w:rPr/>
        <w:t>:</w:t>
      </w:r>
    </w:p>
    <w:p w:rsidRPr="00D278A3" w:rsidR="00D278A3" w:rsidP="5E159112" w:rsidRDefault="00D278A3" w14:paraId="30304201" w14:textId="77777777">
      <w:pPr>
        <w:pStyle w:val="ListBullet"/>
        <w:spacing/>
        <w:contextualSpacing/>
        <w:rPr>
          <w:rFonts w:eastAsia="Calibri"/>
          <w:sz w:val="22"/>
          <w:szCs w:val="22"/>
          <w:lang w:eastAsia="en-US"/>
        </w:rPr>
      </w:pPr>
      <w:r w:rsidR="4E0E7F6D">
        <w:rPr/>
        <w:t>Hs-</w:t>
      </w:r>
      <w:r w:rsidR="4E0E7F6D">
        <w:rPr/>
        <w:t>cTnI</w:t>
      </w:r>
      <w:r w:rsidR="4E0E7F6D">
        <w:rPr/>
        <w:t xml:space="preserve"> kan vara </w:t>
      </w:r>
      <w:r w:rsidR="4E0E7F6D">
        <w:rPr/>
        <w:t xml:space="preserve">förhöjt vid andra tillstånd </w:t>
      </w:r>
      <w:r w:rsidR="4E0E7F6D">
        <w:rPr/>
        <w:t xml:space="preserve">såsom lungemboli, hjärtarytmier, njursvikt, hjärtsvikt, </w:t>
      </w:r>
      <w:r w:rsidR="4E0E7F6D">
        <w:rPr/>
        <w:t>kardiomyopatier</w:t>
      </w:r>
      <w:r w:rsidR="4E0E7F6D">
        <w:rPr/>
        <w:t xml:space="preserve">, sepsis, aortadissektion, anemi </w:t>
      </w:r>
      <w:r w:rsidR="4E0E7F6D">
        <w:rPr/>
        <w:t>m.fl.</w:t>
      </w:r>
      <w:r w:rsidR="4E0E7F6D">
        <w:rPr/>
        <w:t xml:space="preserve"> </w:t>
      </w:r>
    </w:p>
    <w:p w:rsidRPr="00D278A3" w:rsidR="00D278A3" w:rsidP="5E159112" w:rsidRDefault="00D278A3" w14:paraId="4660F4A8" w14:textId="77777777">
      <w:pPr>
        <w:pStyle w:val="ListBullet"/>
        <w:spacing/>
        <w:contextualSpacing/>
        <w:rPr>
          <w:rFonts w:eastAsia="Calibri"/>
          <w:sz w:val="22"/>
          <w:szCs w:val="22"/>
          <w:lang w:eastAsia="en-US"/>
        </w:rPr>
      </w:pPr>
      <w:r w:rsidR="4E0E7F6D">
        <w:rPr/>
        <w:t xml:space="preserve">I dessa fall är ökningen av </w:t>
      </w:r>
      <w:r w:rsidR="4E0E7F6D">
        <w:rPr/>
        <w:t>kardiella</w:t>
      </w:r>
      <w:r w:rsidR="4E0E7F6D">
        <w:rPr/>
        <w:t xml:space="preserve"> biomarkörer inte på basen av en primär kranskärlshändelse utan orsakad av en </w:t>
      </w:r>
      <w:r w:rsidR="4E0E7F6D">
        <w:rPr/>
        <w:t>ischemi</w:t>
      </w:r>
      <w:r w:rsidR="4E0E7F6D">
        <w:rPr/>
        <w:t xml:space="preserve"> sekundär till annat tillstånd (typ 2). I dessa fall skall grundorsaken behandlas.</w:t>
      </w:r>
    </w:p>
    <w:p w:rsidRPr="00D278A3" w:rsidR="00D278A3" w:rsidP="5E159112" w:rsidRDefault="00D278A3" w14:paraId="1096B823" w14:textId="77777777">
      <w:pPr>
        <w:pStyle w:val="ListBullet"/>
        <w:spacing/>
        <w:contextualSpacing/>
        <w:rPr>
          <w:rFonts w:eastAsia="Calibri"/>
          <w:b w:val="1"/>
          <w:bCs w:val="1"/>
          <w:i w:val="1"/>
          <w:iCs w:val="1"/>
          <w:sz w:val="22"/>
          <w:szCs w:val="22"/>
          <w:lang w:eastAsia="en-US"/>
        </w:rPr>
      </w:pPr>
      <w:r w:rsidR="4E0E7F6D">
        <w:rPr/>
        <w:t>Negativt hs-</w:t>
      </w:r>
      <w:r w:rsidR="4E0E7F6D">
        <w:rPr/>
        <w:t>cTnI</w:t>
      </w:r>
      <w:r w:rsidR="4E0E7F6D">
        <w:rPr/>
        <w:t xml:space="preserve"> </w:t>
      </w:r>
      <w:r w:rsidR="4E0E7F6D">
        <w:rPr/>
        <w:t>utesluter inte</w:t>
      </w:r>
      <w:r w:rsidR="4E0E7F6D">
        <w:rPr/>
        <w:t xml:space="preserve"> andra akuta </w:t>
      </w:r>
      <w:r w:rsidR="4E0E7F6D">
        <w:rPr/>
        <w:t>koronara</w:t>
      </w:r>
      <w:r w:rsidR="4E0E7F6D">
        <w:rPr/>
        <w:t xml:space="preserve"> syndrom såsom instabil angina och vid sådan misstanke ska patienten läggas in för utredning oberoende av provsvar.</w:t>
      </w:r>
    </w:p>
    <w:p w:rsidR="5E159112" w:rsidRDefault="5E159112" w14:paraId="7A3389BC" w14:textId="627C6B81">
      <w:r>
        <w:br w:type="page"/>
      </w:r>
    </w:p>
    <w:p w:rsidRPr="00D278A3" w:rsidR="00D278A3" w:rsidP="5E159112" w:rsidRDefault="00D278A3" w14:paraId="12AA7B93" w14:textId="4E622987">
      <w:pPr>
        <w:pStyle w:val="MellanrubrikVGR"/>
        <w:spacing/>
        <w:contextualSpacing/>
        <w:rPr>
          <w:rFonts w:eastAsia="Calibri"/>
          <w:b w:val="1"/>
          <w:bCs w:val="1"/>
          <w:i w:val="1"/>
          <w:iCs w:val="1"/>
          <w:sz w:val="22"/>
          <w:szCs w:val="22"/>
          <w:lang w:eastAsia="en-US"/>
        </w:rPr>
      </w:pPr>
      <w:r w:rsidR="4E0E7F6D">
        <w:rPr/>
        <w:t>Flödesschema på akutmottagningen</w:t>
      </w:r>
    </w:p>
    <w:p w:rsidRPr="00D278A3" w:rsidR="00D278A3" w:rsidP="5E159112" w:rsidRDefault="00D278A3" w14:paraId="10F6A254" w14:textId="38D2D008">
      <w:pPr>
        <w:pStyle w:val="Normal"/>
        <w:spacing w:after="0" w:line="240" w:lineRule="auto"/>
        <w:ind w:left="0" w:right="0"/>
      </w:pPr>
      <w:r w:rsidR="48170D79">
        <w:drawing>
          <wp:inline wp14:editId="3C53F074" wp14:anchorId="45488182">
            <wp:extent cx="6179969" cy="5844180"/>
            <wp:effectExtent l="0" t="0" r="0" b="0"/>
            <wp:docPr id="402653809" name="Picture 2" descr="https://documents.lucidchart.com/documents/4dfc8230-4885-40b9-8189-006966675da3/pages/AWJWbYUW9kzj?a=2703&amp;x=176&amp;y=15&amp;w=1450&amp;h=1331&amp;store=1&amp;accept=image%2F*&amp;auth=LCA%207e119849f08f7a47a794cbf421bb0784d128b107-ts%3D1535445718" title=""/>
            <wp:cNvGraphicFramePr>
              <a:graphicFrameLocks/>
            </wp:cNvGraphicFramePr>
            <a:graphic>
              <a:graphicData uri="http://schemas.openxmlformats.org/drawingml/2006/picture">
                <pic:pic>
                  <pic:nvPicPr>
                    <pic:cNvPr id="0" name="Picture 2"/>
                    <pic:cNvPicPr/>
                  </pic:nvPicPr>
                  <pic:blipFill>
                    <a:blip r:embed="Ra186f2d5c39742eb">
                      <a:extLst xmlns:a="http://schemas.openxmlformats.org/drawingml/2006/main">
                        <a:ext uri="{28A0092B-C50C-407E-A947-70E740481C1C}">
                          <a14:useLocalDpi xmlns:a14="http://schemas.microsoft.com/office/drawing/2010/main" val="0"/>
                        </a:ext>
                      </a:extLst>
                    </a:blip>
                    <a:srcRect l="5094" t="151" r="0" b="0"/>
                    <a:stretch>
                      <a:fillRect/>
                    </a:stretch>
                  </pic:blipFill>
                  <pic:spPr xmlns:pic="http://schemas.openxmlformats.org/drawingml/2006/picture" bwMode="auto">
                    <a:xfrm xmlns:a="http://schemas.openxmlformats.org/drawingml/2006/main" rot="0" flipH="0" flipV="0">
                      <a:off x="0" y="0"/>
                      <a:ext cx="6179969" cy="5844180"/>
                    </a:xfrm>
                    <a:prstGeom xmlns:a="http://schemas.openxmlformats.org/drawingml/2006/main" prst="rect">
                      <a:avLst/>
                    </a:prstGeom>
                    <a:noFill xmlns:a="http://schemas.openxmlformats.org/drawingml/2006/main"/>
                    <a:ln xmlns:a="http://schemas.openxmlformats.org/drawingml/2006/main">
                      <a:noFill/>
                    </a:ln>
                  </pic:spPr>
                </pic:pic>
              </a:graphicData>
            </a:graphic>
          </wp:inline>
        </w:drawing>
      </w:r>
    </w:p>
    <w:p w:rsidRPr="00D278A3" w:rsidR="00D278A3" w:rsidP="5E159112" w:rsidRDefault="00D278A3" w14:paraId="0DDB02F6" w14:textId="5EE1D54B">
      <w:pPr>
        <w:spacing w:after="0" w:line="240" w:lineRule="auto"/>
        <w:ind/>
      </w:pPr>
      <w:r>
        <w:br w:type="page"/>
      </w:r>
    </w:p>
    <w:p w:rsidRPr="00D278A3" w:rsidR="00D278A3" w:rsidP="5E159112" w:rsidRDefault="00D278A3" w14:paraId="08CC3267" w14:textId="7FAB463F">
      <w:pPr>
        <w:pStyle w:val="Normal"/>
        <w:spacing w:after="0" w:line="240" w:lineRule="auto"/>
        <w:ind w:left="0" w:right="0"/>
      </w:pPr>
    </w:p>
    <w:p w:rsidRPr="00D278A3" w:rsidR="00D278A3" w:rsidP="5E159112" w:rsidRDefault="00D278A3" w14:paraId="2C6A3CF4" w14:textId="31F56EA0">
      <w:pPr>
        <w:pStyle w:val="MellanrubrikVGR"/>
        <w:spacing w:after="0" w:line="240" w:lineRule="auto"/>
        <w:ind w:left="0" w:right="0"/>
        <w:rPr>
          <w:b w:val="1"/>
          <w:bCs w:val="1"/>
          <w:i w:val="1"/>
          <w:iCs w:val="1"/>
        </w:rPr>
      </w:pPr>
      <w:r w:rsidR="0A650050">
        <w:rPr/>
        <w:t>Flödesschema på avdelning</w:t>
      </w:r>
    </w:p>
    <w:p w:rsidRPr="00D278A3" w:rsidR="00D278A3" w:rsidP="5E159112" w:rsidRDefault="00D278A3" w14:paraId="02B1331D" w14:textId="71C49BE8">
      <w:pPr>
        <w:pStyle w:val="Normal"/>
        <w:spacing w:after="0" w:line="240" w:lineRule="auto"/>
        <w:ind w:left="0" w:right="0"/>
        <w:rPr>
          <w:rFonts w:ascii="Arial" w:hAnsi="Arial" w:cs="Arial"/>
          <w:b w:val="1"/>
          <w:bCs w:val="1"/>
          <w:sz w:val="26"/>
          <w:szCs w:val="26"/>
        </w:rPr>
      </w:pPr>
      <w:r w:rsidRPr="5E159112">
        <w:rPr>
          <w:rFonts w:ascii="Arial" w:hAnsi="Arial" w:cs="Arial"/>
          <w:b w:val="1"/>
          <w:bCs w:val="1"/>
          <w:sz w:val="26"/>
          <w:szCs w:val="26"/>
        </w:rPr>
        <w:br w:type="page"/>
      </w:r>
      <w:r w:rsidRPr="00D278A3">
        <w:rPr>
          <w:rFonts w:ascii="Arial" w:hAnsi="Arial" w:cs="Arial"/>
          <w:noProof/>
          <w:sz w:val="26"/>
          <w:szCs w:val="26"/>
        </w:rPr>
        <w:lastRenderedPageBreak/>
        <w:drawing>
          <wp:anchor distT="0" distB="0" distL="114300" distR="114300" simplePos="0" relativeHeight="251660288" behindDoc="1" locked="0" layoutInCell="1" allowOverlap="1" wp14:anchorId="506D8FA2" wp14:editId="0C609F1C">
            <wp:simplePos x="0" y="0"/>
            <wp:positionH relativeFrom="margin">
              <wp:align>center</wp:align>
            </wp:positionH>
            <wp:positionV relativeFrom="paragraph">
              <wp:posOffset>147955</wp:posOffset>
            </wp:positionV>
            <wp:extent cx="4011295" cy="7722870"/>
            <wp:effectExtent l="0" t="0" r="8255" b="0"/>
            <wp:wrapNone/>
            <wp:docPr id="1" name="Picture 1" descr="https://documents.lucidchart.com/documents/4dfc8230-4885-40b9-8189-006966675da3/pages/SErNqmgdujVl?a=791&amp;x=128&amp;y=-3&amp;w=713&amp;h=1375&amp;store=1&amp;accept=image%2F*&amp;auth=LCA%20590cef51fcbb15ab5761b9ee791489f3ae0c266f-ts%3D1529270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documents.lucidchart.com/documents/4dfc8230-4885-40b9-8189-006966675da3/pages/SErNqmgdujVl?a=791&amp;x=128&amp;y=-3&amp;w=713&amp;h=1375&amp;store=1&amp;accept=image%2F*&amp;auth=LCA%20590cef51fcbb15ab5761b9ee791489f3ae0c266f-ts%3D152927033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11295" cy="7722870"/>
                    </a:xfrm>
                    <a:prstGeom prst="rect">
                      <a:avLst/>
                    </a:prstGeom>
                    <a:noFill/>
                    <a:ln>
                      <a:noFill/>
                    </a:ln>
                  </pic:spPr>
                </pic:pic>
              </a:graphicData>
            </a:graphic>
            <wp14:sizeRelH relativeFrom="page">
              <wp14:pctWidth>0</wp14:pctWidth>
            </wp14:sizeRelH>
            <wp14:sizeRelV relativeFrom="page">
              <wp14:pctHeight>0</wp14:pctHeight>
            </wp14:sizeRelV>
          </wp:anchor>
        </w:drawing>
      </w:r>
    </w:p>
    <w:p w:rsidRPr="00D278A3" w:rsidR="00D278A3" w:rsidP="642CE72C" w:rsidRDefault="00D278A3" w14:paraId="650670D4" w14:textId="7DA05C01">
      <w:pPr>
        <w:pStyle w:val="MellanrubrikVGR"/>
        <w:spacing w:after="0" w:afterAutospacing="off"/>
        <w:rPr>
          <w:rFonts w:ascii="Arial" w:hAnsi="Arial" w:cs="Arial"/>
          <w:b w:val="1"/>
          <w:bCs w:val="1"/>
          <w:sz w:val="26"/>
          <w:szCs w:val="26"/>
        </w:rPr>
      </w:pPr>
      <w:r w:rsidR="4E0E7F6D">
        <w:rPr/>
        <w:t>Bilaga 1</w:t>
      </w:r>
    </w:p>
    <w:p w:rsidRPr="00D278A3" w:rsidR="00D278A3" w:rsidP="642CE72C" w:rsidRDefault="00D278A3" w14:paraId="2F7290EC" w14:textId="4C32A52B">
      <w:pPr>
        <w:pStyle w:val="Normal"/>
        <w:spacing w:after="0" w:afterAutospacing="off"/>
        <w:rPr>
          <w:lang w:val="en-US"/>
        </w:rPr>
      </w:pPr>
      <w:r w:rsidR="4E0E7F6D">
        <w:rPr/>
        <w:t xml:space="preserve">Indelning av hjärtinfarkt enligt </w:t>
      </w:r>
      <w:r w:rsidRPr="12F91BB6" w:rsidR="4E0E7F6D">
        <w:rPr>
          <w:lang w:val="en-US"/>
        </w:rPr>
        <w:t xml:space="preserve">Third Universal Definition of Myocardial </w:t>
      </w:r>
      <w:r w:rsidRPr="12F91BB6" w:rsidR="4E0E7F6D">
        <w:rPr>
          <w:lang w:val="en-US"/>
        </w:rPr>
        <w:t>Infarction</w:t>
      </w:r>
      <w:r w:rsidRPr="12F91BB6" w:rsidR="4E0E7F6D">
        <w:rPr>
          <w:lang w:val="en-US"/>
        </w:rPr>
        <w:t>i</w:t>
      </w:r>
      <w:r w:rsidRPr="12F91BB6">
        <w:rPr>
          <w:vertAlign w:val="superscript"/>
        </w:rPr>
        <w:endnoteReference w:id="12277"/>
      </w:r>
    </w:p>
    <w:p w:rsidRPr="00D278A3" w:rsidR="00D278A3" w:rsidP="5E159112" w:rsidRDefault="00D278A3" w14:paraId="64CCB558" w14:textId="0CA230CC">
      <w:pPr>
        <w:pStyle w:val="Normal"/>
      </w:pPr>
      <w:r w:rsidR="4E0E7F6D">
        <w:rPr/>
        <w:t xml:space="preserve">Typ 1 – </w:t>
      </w:r>
      <w:r w:rsidR="4E0E7F6D">
        <w:rPr/>
        <w:t xml:space="preserve">Hjärtinfarkt till följd av </w:t>
      </w:r>
      <w:r w:rsidR="4E0E7F6D">
        <w:rPr/>
        <w:t>ischemi</w:t>
      </w:r>
      <w:r w:rsidR="4E0E7F6D">
        <w:rPr/>
        <w:t xml:space="preserve"> med anledning av primär kranskärlshändelse såsom plaqueruptur eller erosion.</w:t>
      </w:r>
    </w:p>
    <w:p w:rsidRPr="00D278A3" w:rsidR="00D278A3" w:rsidP="5E159112" w:rsidRDefault="00D278A3" w14:paraId="27965C38" w14:textId="7B6F140B">
      <w:pPr>
        <w:pStyle w:val="Normal"/>
      </w:pPr>
      <w:r w:rsidR="4E0E7F6D">
        <w:rPr/>
        <w:t>Typ 2 –</w:t>
      </w:r>
      <w:r w:rsidR="4E0E7F6D">
        <w:rPr/>
        <w:t xml:space="preserve"> Hjärtinfarkt sekundär till </w:t>
      </w:r>
      <w:r w:rsidR="4E0E7F6D">
        <w:rPr/>
        <w:t>ischemi</w:t>
      </w:r>
      <w:r w:rsidR="4E0E7F6D">
        <w:rPr/>
        <w:t xml:space="preserve"> orsakad av minskat flöde eller ökat metabolt krav såsom arytmier, sepsis, </w:t>
      </w:r>
      <w:r w:rsidR="4E0E7F6D">
        <w:rPr/>
        <w:t>koronarspasm</w:t>
      </w:r>
      <w:r w:rsidR="4E0E7F6D">
        <w:rPr/>
        <w:t xml:space="preserve">, </w:t>
      </w:r>
      <w:r w:rsidR="4E0E7F6D">
        <w:rPr/>
        <w:t>koronaremboli</w:t>
      </w:r>
      <w:r w:rsidR="4E0E7F6D">
        <w:rPr/>
        <w:t xml:space="preserve">, anemi </w:t>
      </w:r>
      <w:r w:rsidR="4E0E7F6D">
        <w:rPr/>
        <w:t>m.fl.</w:t>
      </w:r>
    </w:p>
    <w:p w:rsidRPr="00D278A3" w:rsidR="00D278A3" w:rsidP="5E159112" w:rsidRDefault="00D278A3" w14:paraId="51B7D8BD" w14:textId="29060CAB">
      <w:pPr>
        <w:pStyle w:val="Normal"/>
      </w:pPr>
      <w:r w:rsidR="4E0E7F6D">
        <w:rPr/>
        <w:t xml:space="preserve">Typ 3 – </w:t>
      </w:r>
      <w:r w:rsidR="4E0E7F6D">
        <w:rPr/>
        <w:t xml:space="preserve">Plötsligt oväntad hjärtdöd inklusive hjärtstillestånd vanligtvis förgånget av symtom talande på </w:t>
      </w:r>
      <w:r w:rsidR="4E0E7F6D">
        <w:rPr/>
        <w:t>myokardischemi</w:t>
      </w:r>
      <w:r w:rsidR="4E0E7F6D">
        <w:rPr/>
        <w:t>.</w:t>
      </w:r>
    </w:p>
    <w:p w:rsidRPr="00D278A3" w:rsidR="00D278A3" w:rsidP="5E159112" w:rsidRDefault="00D278A3" w14:paraId="24C34DC4" w14:textId="19A9C633">
      <w:pPr>
        <w:pStyle w:val="Normal"/>
      </w:pPr>
      <w:r w:rsidR="4E0E7F6D">
        <w:rPr/>
        <w:t xml:space="preserve">Typ 4a – </w:t>
      </w:r>
      <w:r w:rsidR="4E0E7F6D">
        <w:rPr/>
        <w:t>Hjärtinfarkt associerad med PCI.</w:t>
      </w:r>
    </w:p>
    <w:p w:rsidRPr="00D278A3" w:rsidR="00D278A3" w:rsidP="5E159112" w:rsidRDefault="00D278A3" w14:paraId="38C77E53" w14:textId="37E3FE87">
      <w:pPr>
        <w:pStyle w:val="Normal"/>
      </w:pPr>
      <w:r w:rsidR="4E0E7F6D">
        <w:rPr/>
        <w:t xml:space="preserve">Typ 4b – </w:t>
      </w:r>
      <w:r w:rsidR="4E0E7F6D">
        <w:rPr/>
        <w:t xml:space="preserve">Hjärtinfarkt associerad med stenttrombos där diagnos ställts vid </w:t>
      </w:r>
      <w:r w:rsidR="4E0E7F6D">
        <w:rPr/>
        <w:t>koronarangiografi</w:t>
      </w:r>
      <w:r w:rsidR="4E0E7F6D">
        <w:rPr/>
        <w:t xml:space="preserve"> eller obduktion.</w:t>
      </w:r>
    </w:p>
    <w:p w:rsidRPr="00D278A3" w:rsidR="00D278A3" w:rsidP="5E159112" w:rsidRDefault="00D278A3" w14:paraId="5845F7DD" w14:textId="77777777">
      <w:pPr>
        <w:pStyle w:val="Normal"/>
      </w:pPr>
      <w:r w:rsidR="4E0E7F6D">
        <w:rPr/>
        <w:t xml:space="preserve">Typ 5 – </w:t>
      </w:r>
      <w:r w:rsidR="4E0E7F6D">
        <w:rPr/>
        <w:t>Hjärtinfarkt associerad med bypass-kirurgi.</w:t>
      </w:r>
    </w:p>
    <w:bookmarkEnd w:id="0"/>
    <w:p w:rsidRPr="00536A5A" w:rsidR="00536A5A" w:rsidP="642CE72C" w:rsidRDefault="00536A5A" w14:paraId="76B9F95B" w14:textId="05B7B6B0">
      <w:pPr>
        <w:pStyle w:val="MellanrubrikVGR"/>
        <w:spacing w:after="0" w:afterAutospacing="off"/>
        <w:rPr>
          <w:rFonts w:ascii="Arial" w:hAnsi="Arial" w:cs="Arial"/>
          <w:b w:val="1"/>
          <w:bCs w:val="1"/>
          <w:sz w:val="26"/>
          <w:szCs w:val="26"/>
        </w:rPr>
      </w:pPr>
      <w:r w:rsidR="4E0E7F6D">
        <w:rPr/>
        <w:t>Referenser</w:t>
      </w:r>
    </w:p>
    <w:p w:rsidR="642CE72C" w:rsidP="642CE72C" w:rsidRDefault="642CE72C" w14:paraId="7F00B813" w14:textId="2DEA14E1">
      <w:pPr>
        <w:pStyle w:val="Normal"/>
        <w:spacing w:after="0" w:afterAutospacing="off" w:line="240" w:lineRule="auto"/>
        <w:rPr>
          <w:i w:val="0"/>
          <w:iCs w:val="0"/>
          <w:lang w:val="en-US"/>
        </w:rPr>
      </w:pPr>
    </w:p>
    <w:sectPr w:rsidRPr="00536A5A" w:rsidR="00536A5A" w:rsidSect="00D278A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 w:id="2">
    <w:p w:rsidR="00D278A3" w:rsidP="5E159112" w:rsidRDefault="00D278A3" w14:paraId="4C37693A" w14:textId="77777777">
      <w:pPr>
        <w:pStyle w:val="Normal"/>
        <w:spacing w:after="0" w:afterAutospacing="off"/>
        <w:rPr>
          <w:rFonts w:ascii="Times New Roman" w:hAnsi="Times New Roman"/>
          <w:sz w:val="24"/>
          <w:szCs w:val="24"/>
          <w:lang w:val="en-GB"/>
        </w:rPr>
      </w:pPr>
      <w:r w:rsidRPr="004C478E">
        <w:endnoteRef/>
      </w:r>
      <w:r w:rsidRPr="5E159112" w:rsidR="5E159112">
        <w:rPr>
          <w:lang w:val="en-GB"/>
        </w:rPr>
        <w:t xml:space="preserve"> </w:t>
      </w:r>
      <w:r w:rsidRPr="5E159112" w:rsidR="5E159112">
        <w:rPr>
          <w:lang w:val="en-GB"/>
        </w:rPr>
        <w:t>“</w:t>
      </w:r>
      <w:r w:rsidRPr="5E159112" w:rsidR="5E159112">
        <w:rPr>
          <w:i w:val="1"/>
          <w:iCs w:val="1"/>
          <w:lang w:val="en-GB"/>
        </w:rPr>
        <w:t>Third Universal Definition of Myocardial Infarction</w:t>
      </w:r>
      <w:r w:rsidRPr="5E159112" w:rsidR="5E159112">
        <w:rPr>
          <w:lang w:val="en-GB"/>
        </w:rPr>
        <w:t>”</w:t>
      </w:r>
      <w:r w:rsidRPr="5E159112" w:rsidR="5E159112">
        <w:rPr>
          <w:lang w:val="en-GB"/>
        </w:rPr>
        <w:t xml:space="preserve"> </w:t>
      </w:r>
    </w:p>
    <w:p w:rsidRPr="004C478E" w:rsidR="00D278A3" w:rsidP="5E159112" w:rsidRDefault="00D278A3" w14:paraId="04CCBDA0" w14:textId="3955DF24">
      <w:pPr>
        <w:pStyle w:val="Normal"/>
        <w:rPr>
          <w:rFonts w:ascii="Times New Roman" w:hAnsi="Times New Roman"/>
          <w:sz w:val="24"/>
          <w:szCs w:val="24"/>
          <w:lang w:val="en-GB"/>
        </w:rPr>
      </w:pPr>
      <w:r w:rsidRPr="5E159112" w:rsidR="5E159112">
        <w:rPr>
          <w:lang w:val="en-GB"/>
        </w:rPr>
        <w:t xml:space="preserve">Kristian Thygesen, Joseph S. Alpert, Allan S. Jaffe, Maarten L. Simoons, Bernard R. </w:t>
      </w:r>
      <w:r w:rsidRPr="5E159112" w:rsidR="5E159112">
        <w:rPr>
          <w:lang w:val="en-GB"/>
        </w:rPr>
        <w:t>Chaitman</w:t>
      </w:r>
      <w:r w:rsidRPr="5E159112" w:rsidR="5E159112">
        <w:rPr>
          <w:lang w:val="en-GB"/>
        </w:rPr>
        <w:t xml:space="preserve"> and Harvey D. White: </w:t>
      </w:r>
      <w:r w:rsidRPr="5E159112" w:rsidR="5E159112">
        <w:rPr>
          <w:lang w:val="en-GB"/>
        </w:rPr>
        <w:t>T</w:t>
      </w:r>
      <w:r w:rsidRPr="5E159112" w:rsidR="5E159112">
        <w:rPr>
          <w:lang w:val="en-GB"/>
        </w:rPr>
        <w:t>he</w:t>
      </w:r>
      <w:r w:rsidRPr="5E159112" w:rsidR="5E159112">
        <w:rPr>
          <w:lang w:val="en-GB"/>
        </w:rPr>
        <w:t xml:space="preserve"> Writing Group on behalf of the Joint ESC/ACCF/AHA/WHF Task Force for the Universal Definition of Myocardial Infarction</w:t>
      </w:r>
      <w:r w:rsidRPr="5E159112" w:rsidR="5E159112">
        <w:rPr>
          <w:lang w:val="en-GB"/>
        </w:rPr>
        <w:t xml:space="preserve">. (2012) </w:t>
      </w:r>
      <w:r w:rsidRPr="5E159112" w:rsidR="5E159112">
        <w:rPr>
          <w:lang w:val="en-GB"/>
        </w:rPr>
        <w:t>Circulation</w:t>
      </w:r>
      <w:r w:rsidRPr="5E159112" w:rsidR="5E159112">
        <w:rPr>
          <w:lang w:val="en-GB"/>
        </w:rPr>
        <w:t xml:space="preserve">. </w:t>
      </w:r>
      <w:r w:rsidRPr="5E159112" w:rsidR="5E159112">
        <w:rPr>
          <w:lang w:val="en-GB"/>
        </w:rPr>
        <w:t>126</w:t>
      </w:r>
      <w:r w:rsidRPr="5E159112" w:rsidR="5E159112">
        <w:rPr>
          <w:lang w:val="en-GB"/>
        </w:rPr>
        <w:t>:2020-2035.</w:t>
      </w:r>
    </w:p>
    <w:p w:rsidRPr="004C478E" w:rsidR="00D278A3" w:rsidP="00D278A3" w:rsidRDefault="00D278A3" w14:paraId="3D9357A6" w14:textId="77777777">
      <w:pPr>
        <w:pStyle w:val="a"/>
        <w:rPr>
          <w:rFonts w:ascii="Times New Roman" w:hAnsi="Times New Roman"/>
          <w:sz w:val="24"/>
          <w:szCs w:val="24"/>
          <w:lang w:val="en-GB"/>
        </w:rPr>
      </w:pPr>
    </w:p>
  </w:endnote>
  <w:endnote w:id="3">
    <w:p w:rsidR="00D278A3" w:rsidP="5E159112" w:rsidRDefault="00D278A3" w14:paraId="589661CE" w14:textId="77777777">
      <w:pPr>
        <w:pStyle w:val="Normal"/>
        <w:spacing w:after="0" w:afterAutospacing="off"/>
        <w:rPr>
          <w:rFonts w:ascii="Times New Roman" w:hAnsi="Times New Roman"/>
          <w:sz w:val="24"/>
          <w:szCs w:val="24"/>
          <w:lang w:val="en-GB"/>
        </w:rPr>
      </w:pPr>
      <w:r w:rsidRPr="004C478E">
        <w:endnoteRef/>
      </w:r>
      <w:r w:rsidRPr="5E159112" w:rsidR="5E159112">
        <w:rPr>
          <w:lang w:val="en-GB"/>
        </w:rPr>
        <w:t xml:space="preserve"> </w:t>
      </w:r>
      <w:r w:rsidRPr="5E159112" w:rsidR="5E159112">
        <w:rPr>
          <w:lang w:val="en-GB"/>
        </w:rPr>
        <w:t>“</w:t>
      </w:r>
      <w:r w:rsidRPr="5E159112" w:rsidR="5E159112">
        <w:rPr>
          <w:i w:val="1"/>
          <w:iCs w:val="1"/>
          <w:lang w:val="en-GB"/>
        </w:rPr>
        <w:t xml:space="preserve">Association of High-Sensitivity Cardiac Troponin I Concentration </w:t>
      </w:r>
      <w:r w:rsidRPr="5E159112" w:rsidR="5E159112">
        <w:rPr>
          <w:i w:val="1"/>
          <w:iCs w:val="1"/>
          <w:lang w:val="en-GB"/>
        </w:rPr>
        <w:t>With</w:t>
      </w:r>
      <w:r w:rsidRPr="5E159112" w:rsidR="5E159112">
        <w:rPr>
          <w:i w:val="1"/>
          <w:iCs w:val="1"/>
          <w:lang w:val="en-GB"/>
        </w:rPr>
        <w:t xml:space="preserve"> Cardiac Outcomes in Patients </w:t>
      </w:r>
      <w:r w:rsidRPr="5E159112" w:rsidR="5E159112">
        <w:rPr>
          <w:i w:val="1"/>
          <w:iCs w:val="1"/>
          <w:lang w:val="en-GB"/>
        </w:rPr>
        <w:t>With</w:t>
      </w:r>
      <w:r w:rsidRPr="5E159112" w:rsidR="5E159112">
        <w:rPr>
          <w:i w:val="1"/>
          <w:iCs w:val="1"/>
          <w:lang w:val="en-GB"/>
        </w:rPr>
        <w:t xml:space="preserve"> Suspected Acute Coronary Syndrome</w:t>
      </w:r>
      <w:r w:rsidRPr="5E159112" w:rsidR="5E159112">
        <w:rPr>
          <w:lang w:val="en-GB"/>
        </w:rPr>
        <w:t xml:space="preserve">” </w:t>
      </w:r>
    </w:p>
    <w:p w:rsidRPr="004C478E" w:rsidR="00D278A3" w:rsidP="5E159112" w:rsidRDefault="00D278A3" w14:paraId="1C330842" w14:textId="77777777">
      <w:pPr>
        <w:pStyle w:val="Normal"/>
        <w:rPr>
          <w:rFonts w:ascii="Times New Roman" w:hAnsi="Times New Roman"/>
          <w:sz w:val="24"/>
          <w:szCs w:val="24"/>
          <w:lang w:val="en-GB"/>
        </w:rPr>
      </w:pPr>
      <w:r w:rsidRPr="5E159112" w:rsidR="5E159112">
        <w:rPr>
          <w:lang w:val="en-GB"/>
        </w:rPr>
        <w:t>Chapman</w:t>
      </w:r>
      <w:r w:rsidRPr="5E159112" w:rsidR="5E159112">
        <w:rPr>
          <w:lang w:val="en-GB"/>
        </w:rPr>
        <w:t xml:space="preserve"> </w:t>
      </w:r>
      <w:r w:rsidRPr="5E159112" w:rsidR="5E159112">
        <w:rPr>
          <w:lang w:val="en-GB"/>
        </w:rPr>
        <w:t>AR</w:t>
      </w:r>
      <w:r w:rsidRPr="5E159112" w:rsidR="5E159112">
        <w:rPr>
          <w:lang w:val="en-GB"/>
        </w:rPr>
        <w:t>1</w:t>
      </w:r>
      <w:r w:rsidRPr="5E159112" w:rsidR="5E159112">
        <w:rPr>
          <w:lang w:val="en-GB"/>
        </w:rPr>
        <w:t>, Lee KK</w:t>
      </w:r>
      <w:r w:rsidRPr="5E159112" w:rsidR="5E159112">
        <w:rPr>
          <w:lang w:val="en-GB"/>
        </w:rPr>
        <w:t>1</w:t>
      </w:r>
      <w:r w:rsidRPr="5E159112" w:rsidR="5E159112">
        <w:rPr>
          <w:lang w:val="en-GB"/>
        </w:rPr>
        <w:t>, McAllister DA</w:t>
      </w:r>
      <w:r w:rsidRPr="5E159112" w:rsidR="5E159112">
        <w:rPr>
          <w:lang w:val="en-GB"/>
        </w:rPr>
        <w:t>2</w:t>
      </w:r>
      <w:r w:rsidRPr="5E159112" w:rsidR="5E159112">
        <w:rPr>
          <w:lang w:val="en-GB"/>
        </w:rPr>
        <w:t>, Cullen L</w:t>
      </w:r>
      <w:r w:rsidRPr="5E159112" w:rsidR="5E159112">
        <w:rPr>
          <w:lang w:val="en-GB"/>
        </w:rPr>
        <w:t>3,4,5</w:t>
      </w:r>
      <w:r w:rsidRPr="5E159112" w:rsidR="5E159112">
        <w:rPr>
          <w:lang w:val="en-GB"/>
        </w:rPr>
        <w:t>, Greenslade JH</w:t>
      </w:r>
      <w:r w:rsidRPr="5E159112" w:rsidR="5E159112">
        <w:rPr>
          <w:lang w:val="en-GB"/>
        </w:rPr>
        <w:t>3,4,5</w:t>
      </w:r>
      <w:r w:rsidRPr="5E159112" w:rsidR="5E159112">
        <w:rPr>
          <w:lang w:val="en-GB"/>
        </w:rPr>
        <w:t>, Parsonage W</w:t>
      </w:r>
      <w:r w:rsidRPr="5E159112" w:rsidR="5E159112">
        <w:rPr>
          <w:lang w:val="en-GB"/>
        </w:rPr>
        <w:t>3,4,5</w:t>
      </w:r>
      <w:r w:rsidRPr="5E159112" w:rsidR="5E159112">
        <w:rPr>
          <w:lang w:val="en-GB"/>
        </w:rPr>
        <w:t>, Worster A</w:t>
      </w:r>
      <w:r w:rsidRPr="5E159112" w:rsidR="5E159112">
        <w:rPr>
          <w:lang w:val="en-GB"/>
        </w:rPr>
        <w:t>6</w:t>
      </w:r>
      <w:r w:rsidRPr="5E159112" w:rsidR="5E159112">
        <w:rPr>
          <w:lang w:val="en-GB"/>
        </w:rPr>
        <w:t xml:space="preserve">, </w:t>
      </w:r>
      <w:r w:rsidRPr="5E159112" w:rsidR="5E159112">
        <w:rPr>
          <w:lang w:val="en-GB"/>
        </w:rPr>
        <w:t>…</w:t>
      </w:r>
      <w:r w:rsidRPr="5E159112" w:rsidR="5E159112">
        <w:rPr>
          <w:lang w:val="en-GB"/>
        </w:rPr>
        <w:t>, Mills NL</w:t>
      </w:r>
      <w:r w:rsidRPr="5E159112" w:rsidR="5E159112">
        <w:rPr>
          <w:lang w:val="en-GB"/>
        </w:rPr>
        <w:t>1</w:t>
      </w:r>
      <w:r w:rsidRPr="5E159112" w:rsidR="5E159112">
        <w:rPr>
          <w:lang w:val="en-GB"/>
        </w:rPr>
        <w:t xml:space="preserve">. </w:t>
      </w:r>
      <w:r w:rsidRPr="5E159112" w:rsidR="5E159112">
        <w:rPr>
          <w:lang w:val="en-GB"/>
        </w:rPr>
        <w:t xml:space="preserve">(2017) </w:t>
      </w:r>
      <w:r w:rsidRPr="5E159112" w:rsidR="5E159112">
        <w:rPr>
          <w:lang w:val="en-GB"/>
        </w:rPr>
        <w:t>JAMA</w:t>
      </w:r>
      <w:r w:rsidRPr="5E159112" w:rsidR="5E159112">
        <w:rPr>
          <w:lang w:val="en-GB"/>
        </w:rPr>
        <w:t xml:space="preserve">. </w:t>
      </w:r>
      <w:r w:rsidRPr="5E159112" w:rsidR="5E159112">
        <w:rPr>
          <w:lang w:val="en-GB"/>
        </w:rPr>
        <w:t>Nov 21;318</w:t>
      </w:r>
      <w:r w:rsidRPr="5E159112" w:rsidR="5E159112">
        <w:rPr>
          <w:lang w:val="en-GB"/>
        </w:rPr>
        <w:t xml:space="preserve"> (19):1913-1924. doi: 10.1001/jama.2017.17488.</w:t>
      </w:r>
    </w:p>
    <w:p w:rsidRPr="004C478E" w:rsidR="00D278A3" w:rsidP="00D278A3" w:rsidRDefault="00D278A3" w14:paraId="6CD09F72" w14:textId="77777777">
      <w:pPr>
        <w:pStyle w:val="a"/>
        <w:rPr>
          <w:rFonts w:ascii="Times New Roman" w:hAnsi="Times New Roman"/>
          <w:sz w:val="24"/>
          <w:szCs w:val="24"/>
          <w:lang w:val="en-GB"/>
        </w:rPr>
      </w:pPr>
    </w:p>
  </w:endnote>
  <w:endnote w:id="4">
    <w:p w:rsidR="00D278A3" w:rsidP="5E159112" w:rsidRDefault="00D278A3" w14:paraId="1A81BF98" w14:textId="77777777">
      <w:pPr>
        <w:pStyle w:val="Normal"/>
        <w:spacing w:after="0" w:afterAutospacing="off"/>
        <w:rPr>
          <w:i w:val="1"/>
          <w:iCs w:val="1"/>
          <w:lang w:val="en-GB"/>
        </w:rPr>
      </w:pPr>
      <w:r w:rsidRPr="004C478E">
        <w:endnoteRef/>
      </w:r>
      <w:r w:rsidRPr="5E159112" w:rsidR="5E159112">
        <w:rPr>
          <w:lang w:val="en-GB"/>
        </w:rPr>
        <w:t xml:space="preserve"> </w:t>
      </w:r>
      <w:r w:rsidRPr="5E159112" w:rsidR="5E159112">
        <w:rPr>
          <w:lang w:val="en-GB"/>
        </w:rPr>
        <w:t>“</w:t>
      </w:r>
      <w:r w:rsidRPr="5E159112" w:rsidR="5E159112">
        <w:rPr>
          <w:i w:val="1"/>
          <w:iCs w:val="1"/>
          <w:lang w:val="en-GB"/>
        </w:rPr>
        <w:t>2015 ESC Guidelines for the management of acute coronary syndromes in patients presenting without persistent ST-segment elevation: Task Force for the Management of Acute Coronary Syndromes in Patients Presenting without Persistent ST-Segment Elevation of the European Society of Cardiology (ESC)</w:t>
      </w:r>
      <w:r w:rsidRPr="5E159112" w:rsidR="5E159112">
        <w:rPr>
          <w:lang w:val="en-GB"/>
        </w:rPr>
        <w:t>”</w:t>
      </w:r>
      <w:r w:rsidRPr="5E159112" w:rsidR="5E159112">
        <w:rPr>
          <w:lang w:val="en-GB"/>
        </w:rPr>
        <w:t xml:space="preserve"> </w:t>
      </w:r>
    </w:p>
    <w:p w:rsidRPr="00E7529D" w:rsidR="00D278A3" w:rsidP="5E159112" w:rsidRDefault="00D278A3" w14:paraId="7E9FE256" w14:textId="77777777">
      <w:pPr>
        <w:pStyle w:val="Normal"/>
        <w:rPr>
          <w:color w:val="FF0000"/>
          <w:lang w:val="en-US"/>
        </w:rPr>
      </w:pPr>
      <w:r w:rsidRPr="5E159112" w:rsidR="5E159112">
        <w:rPr>
          <w:lang w:val="en-GB"/>
        </w:rPr>
        <w:t xml:space="preserve">Marco Roffi, Carlo Patrono, Jean-Philippe Collet, Christian Mueller, Marco Valgimigli, Felicita Andreotti, Jeroen J. Bax, </w:t>
      </w:r>
      <w:r w:rsidRPr="5E159112" w:rsidR="5E159112">
        <w:rPr>
          <w:lang w:val="en-GB"/>
        </w:rPr>
        <w:t>…</w:t>
      </w:r>
      <w:r w:rsidRPr="5E159112" w:rsidR="5E159112">
        <w:rPr>
          <w:lang w:val="en-US"/>
        </w:rPr>
        <w:t xml:space="preserve">Stephan </w:t>
      </w:r>
      <w:r w:rsidRPr="5E159112" w:rsidR="5E159112">
        <w:rPr>
          <w:lang w:val="en-US"/>
        </w:rPr>
        <w:t xml:space="preserve">Windecker, ESC Scientific Document Group. </w:t>
      </w:r>
      <w:r w:rsidRPr="5E159112" w:rsidR="5E159112">
        <w:rPr>
          <w:lang w:val="en-US"/>
        </w:rPr>
        <w:t xml:space="preserve">(2016) </w:t>
      </w:r>
      <w:r w:rsidRPr="5E159112" w:rsidR="5E159112">
        <w:rPr>
          <w:lang w:val="en-US"/>
        </w:rPr>
        <w:t>European Heart Journal</w:t>
      </w:r>
      <w:r w:rsidRPr="5E159112" w:rsidR="5E159112">
        <w:rPr>
          <w:lang w:val="en-US"/>
        </w:rPr>
        <w:t xml:space="preserve">, </w:t>
      </w:r>
      <w:r w:rsidRPr="5E159112" w:rsidR="5E159112">
        <w:rPr>
          <w:lang w:val="en-US"/>
        </w:rPr>
        <w:t xml:space="preserve">Volume 37, </w:t>
      </w:r>
      <w:r w:rsidRPr="5E159112" w:rsidR="5E159112">
        <w:rPr>
          <w:lang w:val="en-US"/>
        </w:rPr>
        <w:t>Issue 3, Pages 267-315.</w:t>
      </w:r>
    </w:p>
    <w:p w:rsidRPr="00E7529D" w:rsidR="00D278A3" w:rsidP="00D278A3" w:rsidRDefault="00D278A3" w14:paraId="56BAFF51" w14:textId="77777777">
      <w:pPr>
        <w:autoSpaceDE w:val="0"/>
        <w:autoSpaceDN w:val="0"/>
        <w:adjustRightInd w:val="0"/>
        <w:spacing w:line="276" w:lineRule="auto"/>
        <w:rPr>
          <w:lang w:val="en-US"/>
        </w:rPr>
      </w:pPr>
    </w:p>
  </w:endnote>
  <w:endnote w:id="5">
    <w:p w:rsidR="00D278A3" w:rsidP="5E159112" w:rsidRDefault="00D278A3" w14:paraId="5EE1ACDA" w14:textId="77777777">
      <w:pPr>
        <w:pStyle w:val="Normal"/>
        <w:spacing w:after="0" w:afterAutospacing="off"/>
        <w:rPr>
          <w:lang w:val="en-GB"/>
        </w:rPr>
      </w:pPr>
      <w:r w:rsidRPr="004C478E">
        <w:endnoteRef/>
      </w:r>
      <w:r w:rsidRPr="5E159112" w:rsidR="5E159112">
        <w:rPr>
          <w:lang w:val="en-GB"/>
        </w:rPr>
        <w:t xml:space="preserve"> </w:t>
      </w:r>
      <w:r w:rsidRPr="5E159112" w:rsidR="5E159112">
        <w:rPr>
          <w:lang w:val="en-GB"/>
        </w:rPr>
        <w:t>“</w:t>
      </w:r>
      <w:r w:rsidRPr="5E159112" w:rsidR="5E159112">
        <w:rPr>
          <w:i w:val="1"/>
          <w:iCs w:val="1"/>
          <w:lang w:val="en-GB"/>
        </w:rPr>
        <w:t>Validation of the European Society of Cardiology 0/1-Hour Algorithm for Rule-out and Rule-in of Acute Myocardial Infarction</w:t>
      </w:r>
      <w:r w:rsidRPr="5E159112" w:rsidR="5E159112">
        <w:rPr>
          <w:lang w:val="en-GB"/>
        </w:rPr>
        <w:t>”</w:t>
      </w:r>
      <w:r w:rsidRPr="5E159112" w:rsidR="5E159112">
        <w:rPr>
          <w:lang w:val="en-GB"/>
        </w:rPr>
        <w:t xml:space="preserve"> </w:t>
      </w:r>
    </w:p>
    <w:p w:rsidRPr="00707817" w:rsidR="00D278A3" w:rsidP="5E159112" w:rsidRDefault="00D278A3" w14:paraId="12B10CA7" w14:textId="4D535026">
      <w:pPr>
        <w:pStyle w:val="Normal"/>
        <w:rPr>
          <w:rFonts w:ascii="Calibri" w:hAnsi="Calibri" w:cs="Calibri"/>
          <w:sz w:val="20"/>
          <w:szCs w:val="20"/>
          <w:lang w:val="en-GB"/>
        </w:rPr>
      </w:pPr>
      <w:r w:rsidRPr="5E159112" w:rsidR="5E159112">
        <w:rPr>
          <w:lang w:val="en-GB"/>
        </w:rPr>
        <w:t xml:space="preserve">Raphael </w:t>
      </w:r>
      <w:r w:rsidRPr="5E159112" w:rsidR="5E159112">
        <w:rPr>
          <w:lang w:val="en-GB"/>
        </w:rPr>
        <w:t>Twerenbold</w:t>
      </w:r>
      <w:r w:rsidRPr="5E159112" w:rsidR="5E159112">
        <w:rPr>
          <w:lang w:val="en-GB"/>
        </w:rPr>
        <w:t xml:space="preserve">, MD; Johannes Tobias Neumann, MD; Nils Arne Sörensen, MD; Mahir Karakas, MD; Maria Rubini Giménez, MD; Jasper </w:t>
      </w:r>
      <w:r w:rsidRPr="5E159112" w:rsidR="5E159112">
        <w:rPr>
          <w:lang w:val="en-GB"/>
        </w:rPr>
        <w:t>Boeddinghaus</w:t>
      </w:r>
      <w:r w:rsidRPr="5E159112" w:rsidR="5E159112">
        <w:rPr>
          <w:lang w:val="en-GB"/>
        </w:rPr>
        <w:t xml:space="preserve">, MD; Thomas </w:t>
      </w:r>
      <w:r w:rsidRPr="5E159112" w:rsidR="5E159112">
        <w:rPr>
          <w:lang w:val="en-GB"/>
        </w:rPr>
        <w:t>Nestelberger</w:t>
      </w:r>
      <w:r w:rsidRPr="5E159112" w:rsidR="5E159112">
        <w:rPr>
          <w:lang w:val="en-GB"/>
        </w:rPr>
        <w:t>, MD</w:t>
      </w:r>
      <w:r w:rsidRPr="5E159112" w:rsidR="5E159112">
        <w:rPr>
          <w:lang w:val="en-GB"/>
        </w:rPr>
        <w:t>1;</w:t>
      </w:r>
      <w:r w:rsidRPr="5E159112" w:rsidR="5E159112">
        <w:rPr>
          <w:lang w:val="en-GB"/>
        </w:rPr>
        <w:t xml:space="preserve"> Christian </w:t>
      </w:r>
      <w:r w:rsidRPr="5E159112" w:rsidR="5E159112">
        <w:rPr>
          <w:lang w:val="en-GB"/>
        </w:rPr>
        <w:t>Puelacher</w:t>
      </w:r>
      <w:r w:rsidRPr="5E159112" w:rsidR="5E159112">
        <w:rPr>
          <w:lang w:val="en-GB"/>
        </w:rPr>
        <w:t xml:space="preserve">, MD; </w:t>
      </w:r>
      <w:r w:rsidRPr="5E159112" w:rsidR="5E159112">
        <w:rPr>
          <w:lang w:val="en-GB"/>
        </w:rPr>
        <w:t>…</w:t>
      </w:r>
      <w:r w:rsidRPr="5E159112" w:rsidR="5E159112">
        <w:rPr>
          <w:lang w:val="en-GB"/>
        </w:rPr>
        <w:t>Christian Mueller, MD.</w:t>
      </w:r>
      <w:r w:rsidRPr="5E159112" w:rsidR="5E159112">
        <w:rPr>
          <w:lang w:val="en-GB"/>
        </w:rPr>
        <w:t xml:space="preserve"> </w:t>
      </w:r>
    </w:p>
  </w:endnote>
  <w:endnote w:id="12277">
    <w:p w:rsidR="12F91BB6" w:rsidP="12F91BB6" w:rsidRDefault="12F91BB6" w14:paraId="271DC72C" w14:textId="7527BFA2">
      <w:pPr>
        <w:pStyle w:val="Normal"/>
        <w:suppressLineNumbers w:val="0"/>
        <w:bidi w:val="0"/>
        <w:spacing w:before="0" w:beforeAutospacing="off" w:after="0" w:afterAutospacing="off" w:line="288" w:lineRule="auto"/>
        <w:ind w:left="992" w:right="868"/>
        <w:jc w:val="left"/>
        <w:rPr>
          <w:rFonts w:ascii="Times New Roman" w:hAnsi="Times New Roman"/>
          <w:sz w:val="24"/>
          <w:szCs w:val="24"/>
          <w:lang w:val="en-GB"/>
        </w:rPr>
      </w:pPr>
      <w:r w:rsidRPr="12F91BB6" w:rsidR="12F91BB6">
        <w:rPr>
          <w:lang w:val="en-GB"/>
        </w:rPr>
        <w:t xml:space="preserve">i, </w:t>
      </w:r>
      <w:r>
        <w:endnoteRef/>
      </w:r>
      <w:r w:rsidRPr="12F91BB6" w:rsidR="12F91BB6">
        <w:rPr>
          <w:lang w:val="en-GB"/>
        </w:rPr>
        <w:t xml:space="preserve"> “</w:t>
      </w:r>
      <w:r w:rsidRPr="12F91BB6" w:rsidR="12F91BB6">
        <w:rPr>
          <w:i w:val="1"/>
          <w:iCs w:val="1"/>
          <w:lang w:val="en-GB"/>
        </w:rPr>
        <w:t>Third Universal Definition of Myocardial Infarction</w:t>
      </w:r>
      <w:r w:rsidRPr="12F91BB6" w:rsidR="12F91BB6">
        <w:rPr>
          <w:lang w:val="en-GB"/>
        </w:rPr>
        <w:t xml:space="preserve">” </w:t>
      </w:r>
    </w:p>
    <w:p w:rsidR="12F91BB6" w:rsidP="12F91BB6" w:rsidRDefault="12F91BB6" w14:paraId="535FBCC5" w14:textId="3955DF24">
      <w:pPr>
        <w:pStyle w:val="Normal"/>
        <w:rPr>
          <w:rFonts w:ascii="Times New Roman" w:hAnsi="Times New Roman"/>
          <w:sz w:val="24"/>
          <w:szCs w:val="24"/>
          <w:lang w:val="en-GB"/>
        </w:rPr>
      </w:pPr>
      <w:r w:rsidRPr="12F91BB6" w:rsidR="12F91BB6">
        <w:rPr>
          <w:lang w:val="en-GB"/>
        </w:rPr>
        <w:t xml:space="preserve">Kristian Thygesen, Joseph S. Alpert, Allan S. Jaffe, Maarten L. Simoons, Bernard R. </w:t>
      </w:r>
      <w:r w:rsidRPr="12F91BB6" w:rsidR="12F91BB6">
        <w:rPr>
          <w:lang w:val="en-GB"/>
        </w:rPr>
        <w:t>Chaitman</w:t>
      </w:r>
      <w:r w:rsidRPr="12F91BB6" w:rsidR="12F91BB6">
        <w:rPr>
          <w:lang w:val="en-GB"/>
        </w:rPr>
        <w:t xml:space="preserve"> and Harvey D. White: </w:t>
      </w:r>
      <w:r w:rsidRPr="12F91BB6" w:rsidR="12F91BB6">
        <w:rPr>
          <w:lang w:val="en-GB"/>
        </w:rPr>
        <w:t>T</w:t>
      </w:r>
      <w:r w:rsidRPr="12F91BB6" w:rsidR="12F91BB6">
        <w:rPr>
          <w:lang w:val="en-GB"/>
        </w:rPr>
        <w:t>he</w:t>
      </w:r>
      <w:r w:rsidRPr="12F91BB6" w:rsidR="12F91BB6">
        <w:rPr>
          <w:lang w:val="en-GB"/>
        </w:rPr>
        <w:t xml:space="preserve"> Writing Group on behalf of the Joint ESC/ACCF/AHA/WHF Task Force for the Universal Definition of Myocardial Infarction</w:t>
      </w:r>
      <w:r w:rsidRPr="12F91BB6" w:rsidR="12F91BB6">
        <w:rPr>
          <w:lang w:val="en-GB"/>
        </w:rPr>
        <w:t xml:space="preserve">. (2012) </w:t>
      </w:r>
      <w:r w:rsidRPr="12F91BB6" w:rsidR="12F91BB6">
        <w:rPr>
          <w:lang w:val="en-GB"/>
        </w:rPr>
        <w:t>Circulation</w:t>
      </w:r>
      <w:r w:rsidRPr="12F91BB6" w:rsidR="12F91BB6">
        <w:rPr>
          <w:lang w:val="en-GB"/>
        </w:rPr>
        <w:t xml:space="preserve">. </w:t>
      </w:r>
      <w:r w:rsidRPr="12F91BB6" w:rsidR="12F91BB6">
        <w:rPr>
          <w:lang w:val="en-GB"/>
        </w:rPr>
        <w:t>126</w:t>
      </w:r>
      <w:r w:rsidRPr="12F91BB6" w:rsidR="12F91BB6">
        <w:rPr>
          <w:lang w:val="en-GB"/>
        </w:rPr>
        <w:t>:2020-2035.</w:t>
      </w:r>
    </w:p>
    <w:p w:rsidR="12F91BB6" w:rsidP="12F91BB6" w:rsidRDefault="12F91BB6" w14:paraId="388728FE">
      <w:pPr>
        <w:rPr>
          <w:rFonts w:ascii="Times New Roman" w:hAnsi="Times New Roman"/>
          <w:sz w:val="24"/>
          <w:szCs w:val="24"/>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2">
    <w:nsid w:val="a8664b7"/>
    <w:multiLevelType xmlns:w="http://schemas.openxmlformats.org/wordprocessingml/2006/main" w:val="hybridMultilevel"/>
    <w:lvl xmlns:w="http://schemas.openxmlformats.org/wordprocessingml/2006/main" w:ilvl="0">
      <w:start w:val="1"/>
      <w:numFmt w:val="decimal"/>
      <w:lvlText w:val="%1."/>
      <w:lvlJc w:val="left"/>
      <w:pPr>
        <w:ind w:left="1352" w:hanging="360"/>
      </w:pPr>
    </w:lvl>
    <w:lvl xmlns:w="http://schemas.openxmlformats.org/wordprocessingml/2006/main" w:ilvl="1">
      <w:start w:val="1"/>
      <w:numFmt w:val="lowerLetter"/>
      <w:lvlText w:val="%2."/>
      <w:lvlJc w:val="left"/>
      <w:pPr>
        <w:ind w:left="2072" w:hanging="360"/>
      </w:pPr>
    </w:lvl>
    <w:lvl xmlns:w="http://schemas.openxmlformats.org/wordprocessingml/2006/main" w:ilvl="2">
      <w:start w:val="1"/>
      <w:numFmt w:val="lowerRoman"/>
      <w:lvlText w:val="%3."/>
      <w:lvlJc w:val="right"/>
      <w:pPr>
        <w:ind w:left="2792" w:hanging="180"/>
      </w:pPr>
    </w:lvl>
    <w:lvl xmlns:w="http://schemas.openxmlformats.org/wordprocessingml/2006/main" w:ilvl="3">
      <w:start w:val="1"/>
      <w:numFmt w:val="decimal"/>
      <w:lvlText w:val="%4."/>
      <w:lvlJc w:val="left"/>
      <w:pPr>
        <w:ind w:left="3512" w:hanging="360"/>
      </w:pPr>
    </w:lvl>
    <w:lvl xmlns:w="http://schemas.openxmlformats.org/wordprocessingml/2006/main" w:ilvl="4">
      <w:start w:val="1"/>
      <w:numFmt w:val="lowerLetter"/>
      <w:lvlText w:val="%5."/>
      <w:lvlJc w:val="left"/>
      <w:pPr>
        <w:ind w:left="4232" w:hanging="360"/>
      </w:pPr>
    </w:lvl>
    <w:lvl xmlns:w="http://schemas.openxmlformats.org/wordprocessingml/2006/main" w:ilvl="5">
      <w:start w:val="1"/>
      <w:numFmt w:val="lowerRoman"/>
      <w:lvlText w:val="%6."/>
      <w:lvlJc w:val="right"/>
      <w:pPr>
        <w:ind w:left="4952" w:hanging="180"/>
      </w:pPr>
    </w:lvl>
    <w:lvl xmlns:w="http://schemas.openxmlformats.org/wordprocessingml/2006/main" w:ilvl="6">
      <w:start w:val="1"/>
      <w:numFmt w:val="decimal"/>
      <w:lvlText w:val="%7."/>
      <w:lvlJc w:val="left"/>
      <w:pPr>
        <w:ind w:left="5672" w:hanging="360"/>
      </w:pPr>
    </w:lvl>
    <w:lvl xmlns:w="http://schemas.openxmlformats.org/wordprocessingml/2006/main" w:ilvl="7">
      <w:start w:val="1"/>
      <w:numFmt w:val="lowerLetter"/>
      <w:lvlText w:val="%8."/>
      <w:lvlJc w:val="left"/>
      <w:pPr>
        <w:ind w:left="6392" w:hanging="360"/>
      </w:pPr>
    </w:lvl>
    <w:lvl xmlns:w="http://schemas.openxmlformats.org/wordprocessingml/2006/main" w:ilvl="8">
      <w:start w:val="1"/>
      <w:numFmt w:val="lowerRoman"/>
      <w:lvlText w:val="%9."/>
      <w:lvlJc w:val="right"/>
      <w:pPr>
        <w:ind w:left="7112" w:hanging="180"/>
      </w:pPr>
    </w:lvl>
  </w:abstractNum>
  <w:abstractNum xmlns:w="http://schemas.openxmlformats.org/wordprocessingml/2006/main" w:abstractNumId="21">
    <w:nsid w:val="f69f69a"/>
    <w:multiLevelType xmlns:w="http://schemas.openxmlformats.org/wordprocessingml/2006/main" w:val="hybridMultilevel"/>
    <w:lvl xmlns:w="http://schemas.openxmlformats.org/wordprocessingml/2006/main" w:ilvl="0">
      <w:start w:val="1"/>
      <w:numFmt w:val="decimal"/>
      <w:lvlText w:val="%1."/>
      <w:lvlJc w:val="left"/>
      <w:pPr>
        <w:ind w:left="1352" w:hanging="360"/>
      </w:pPr>
    </w:lvl>
    <w:lvl xmlns:w="http://schemas.openxmlformats.org/wordprocessingml/2006/main" w:ilvl="1">
      <w:start w:val="1"/>
      <w:numFmt w:val="lowerLetter"/>
      <w:lvlText w:val="%2."/>
      <w:lvlJc w:val="left"/>
      <w:pPr>
        <w:ind w:left="2072" w:hanging="360"/>
      </w:pPr>
    </w:lvl>
    <w:lvl xmlns:w="http://schemas.openxmlformats.org/wordprocessingml/2006/main" w:ilvl="2">
      <w:start w:val="1"/>
      <w:numFmt w:val="lowerRoman"/>
      <w:lvlText w:val="%3."/>
      <w:lvlJc w:val="right"/>
      <w:pPr>
        <w:ind w:left="2792" w:hanging="180"/>
      </w:pPr>
    </w:lvl>
    <w:lvl xmlns:w="http://schemas.openxmlformats.org/wordprocessingml/2006/main" w:ilvl="3">
      <w:start w:val="1"/>
      <w:numFmt w:val="decimal"/>
      <w:lvlText w:val="%4."/>
      <w:lvlJc w:val="left"/>
      <w:pPr>
        <w:ind w:left="3512" w:hanging="360"/>
      </w:pPr>
    </w:lvl>
    <w:lvl xmlns:w="http://schemas.openxmlformats.org/wordprocessingml/2006/main" w:ilvl="4">
      <w:start w:val="1"/>
      <w:numFmt w:val="lowerLetter"/>
      <w:lvlText w:val="%5."/>
      <w:lvlJc w:val="left"/>
      <w:pPr>
        <w:ind w:left="4232" w:hanging="360"/>
      </w:pPr>
    </w:lvl>
    <w:lvl xmlns:w="http://schemas.openxmlformats.org/wordprocessingml/2006/main" w:ilvl="5">
      <w:start w:val="1"/>
      <w:numFmt w:val="lowerRoman"/>
      <w:lvlText w:val="%6."/>
      <w:lvlJc w:val="right"/>
      <w:pPr>
        <w:ind w:left="4952" w:hanging="180"/>
      </w:pPr>
    </w:lvl>
    <w:lvl xmlns:w="http://schemas.openxmlformats.org/wordprocessingml/2006/main" w:ilvl="6">
      <w:start w:val="1"/>
      <w:numFmt w:val="decimal"/>
      <w:lvlText w:val="%7."/>
      <w:lvlJc w:val="left"/>
      <w:pPr>
        <w:ind w:left="5672" w:hanging="360"/>
      </w:pPr>
    </w:lvl>
    <w:lvl xmlns:w="http://schemas.openxmlformats.org/wordprocessingml/2006/main" w:ilvl="7">
      <w:start w:val="1"/>
      <w:numFmt w:val="lowerLetter"/>
      <w:lvlText w:val="%8."/>
      <w:lvlJc w:val="left"/>
      <w:pPr>
        <w:ind w:left="6392" w:hanging="360"/>
      </w:pPr>
    </w:lvl>
    <w:lvl xmlns:w="http://schemas.openxmlformats.org/wordprocessingml/2006/main" w:ilvl="8">
      <w:start w:val="1"/>
      <w:numFmt w:val="lowerRoman"/>
      <w:lvlText w:val="%9."/>
      <w:lvlJc w:val="right"/>
      <w:pPr>
        <w:ind w:left="7112" w:hanging="180"/>
      </w:p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F2651B1"/>
    <w:multiLevelType w:val="hybridMultilevel"/>
    <w:tmpl w:val="5F781200"/>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016329F"/>
    <w:multiLevelType w:val="hybridMultilevel"/>
    <w:tmpl w:val="8FF42AE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61C6C1B"/>
    <w:multiLevelType w:val="hybridMultilevel"/>
    <w:tmpl w:val="149ACBE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24">
    <w:abstractNumId w:val="22"/>
  </w:num>
  <w:num w:numId="23">
    <w:abstractNumId w:val="21"/>
  </w:num>
  <w:num w:numId="1" w16cid:durableId="1000960893">
    <w:abstractNumId w:val="20"/>
  </w:num>
  <w:num w:numId="2" w16cid:durableId="394203438">
    <w:abstractNumId w:val="16"/>
  </w:num>
  <w:num w:numId="3" w16cid:durableId="1751542988">
    <w:abstractNumId w:val="0"/>
  </w:num>
  <w:num w:numId="4" w16cid:durableId="821504795">
    <w:abstractNumId w:val="7"/>
  </w:num>
  <w:num w:numId="5" w16cid:durableId="1840537864">
    <w:abstractNumId w:val="17"/>
  </w:num>
  <w:num w:numId="6" w16cid:durableId="893807632">
    <w:abstractNumId w:val="2"/>
  </w:num>
  <w:num w:numId="7" w16cid:durableId="1576432159">
    <w:abstractNumId w:val="13"/>
  </w:num>
  <w:num w:numId="8" w16cid:durableId="2092311958">
    <w:abstractNumId w:val="10"/>
  </w:num>
  <w:num w:numId="9" w16cid:durableId="671879858">
    <w:abstractNumId w:val="1"/>
  </w:num>
  <w:num w:numId="10" w16cid:durableId="358236954">
    <w:abstractNumId w:val="1"/>
  </w:num>
  <w:num w:numId="11" w16cid:durableId="1954549999">
    <w:abstractNumId w:val="3"/>
  </w:num>
  <w:num w:numId="12" w16cid:durableId="1315645076">
    <w:abstractNumId w:val="5"/>
  </w:num>
  <w:num w:numId="13" w16cid:durableId="1281380765">
    <w:abstractNumId w:val="15"/>
  </w:num>
  <w:num w:numId="14" w16cid:durableId="1945452145">
    <w:abstractNumId w:val="11"/>
  </w:num>
  <w:num w:numId="15" w16cid:durableId="837616344">
    <w:abstractNumId w:val="8"/>
  </w:num>
  <w:num w:numId="16" w16cid:durableId="1458452020">
    <w:abstractNumId w:val="14"/>
  </w:num>
  <w:num w:numId="17" w16cid:durableId="1265111359">
    <w:abstractNumId w:val="6"/>
  </w:num>
  <w:num w:numId="18" w16cid:durableId="393162891">
    <w:abstractNumId w:val="12"/>
  </w:num>
  <w:num w:numId="19" w16cid:durableId="1385371543">
    <w:abstractNumId w:val="19"/>
  </w:num>
  <w:num w:numId="20" w16cid:durableId="5521541">
    <w:abstractNumId w:val="9"/>
  </w:num>
  <w:num w:numId="21" w16cid:durableId="1654985980">
    <w:abstractNumId w:val="4"/>
  </w:num>
  <w:num w:numId="22" w16cid:durableId="109146307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868D"/>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7D925"/>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78A3"/>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1B390E"/>
    <w:rsid w:val="018FE1EC"/>
    <w:rsid w:val="024801E3"/>
    <w:rsid w:val="039F4F33"/>
    <w:rsid w:val="04EA929C"/>
    <w:rsid w:val="05030853"/>
    <w:rsid w:val="06E41EBB"/>
    <w:rsid w:val="081E3550"/>
    <w:rsid w:val="08F3665B"/>
    <w:rsid w:val="0A650050"/>
    <w:rsid w:val="0B74EDC0"/>
    <w:rsid w:val="0CC8EA47"/>
    <w:rsid w:val="0CCF0A5C"/>
    <w:rsid w:val="0D81E9A1"/>
    <w:rsid w:val="0E1E0D4B"/>
    <w:rsid w:val="0F4738AA"/>
    <w:rsid w:val="0FC72244"/>
    <w:rsid w:val="108D6CB6"/>
    <w:rsid w:val="10FA1EB0"/>
    <w:rsid w:val="12F91BB6"/>
    <w:rsid w:val="12F9F07E"/>
    <w:rsid w:val="134A3523"/>
    <w:rsid w:val="13FF2DD6"/>
    <w:rsid w:val="14270650"/>
    <w:rsid w:val="14335A1D"/>
    <w:rsid w:val="15A4492A"/>
    <w:rsid w:val="16765B41"/>
    <w:rsid w:val="17D0CF98"/>
    <w:rsid w:val="18DCFA07"/>
    <w:rsid w:val="191D75A2"/>
    <w:rsid w:val="1AACB68E"/>
    <w:rsid w:val="1B651804"/>
    <w:rsid w:val="1BE75992"/>
    <w:rsid w:val="1CA726F8"/>
    <w:rsid w:val="1CE60106"/>
    <w:rsid w:val="1CEF86B6"/>
    <w:rsid w:val="1D034236"/>
    <w:rsid w:val="1D890A79"/>
    <w:rsid w:val="1F9CE7CE"/>
    <w:rsid w:val="2017EE90"/>
    <w:rsid w:val="2210BFE9"/>
    <w:rsid w:val="252278CE"/>
    <w:rsid w:val="25323019"/>
    <w:rsid w:val="25884100"/>
    <w:rsid w:val="2748E2FF"/>
    <w:rsid w:val="278CC6A1"/>
    <w:rsid w:val="27FD9240"/>
    <w:rsid w:val="2A208EFE"/>
    <w:rsid w:val="2AED371F"/>
    <w:rsid w:val="2BBF8810"/>
    <w:rsid w:val="2BDE0C15"/>
    <w:rsid w:val="2BFCDE7D"/>
    <w:rsid w:val="2C310CEA"/>
    <w:rsid w:val="2C32F1F4"/>
    <w:rsid w:val="2D4502BE"/>
    <w:rsid w:val="2DC95B0C"/>
    <w:rsid w:val="2E413A5E"/>
    <w:rsid w:val="2ECB5B09"/>
    <w:rsid w:val="2F30B479"/>
    <w:rsid w:val="2F32AE6C"/>
    <w:rsid w:val="2FCD1B0C"/>
    <w:rsid w:val="2FCD6404"/>
    <w:rsid w:val="30C4E07A"/>
    <w:rsid w:val="30FA2734"/>
    <w:rsid w:val="322955C4"/>
    <w:rsid w:val="3341AE27"/>
    <w:rsid w:val="34CD27C7"/>
    <w:rsid w:val="35416BF3"/>
    <w:rsid w:val="357FA9BA"/>
    <w:rsid w:val="35FE4C27"/>
    <w:rsid w:val="367DF8C5"/>
    <w:rsid w:val="376F4CCA"/>
    <w:rsid w:val="37B459AA"/>
    <w:rsid w:val="39A9E502"/>
    <w:rsid w:val="3AA57C3E"/>
    <w:rsid w:val="3B07AC6F"/>
    <w:rsid w:val="3BD26EC6"/>
    <w:rsid w:val="3C48C364"/>
    <w:rsid w:val="404048BF"/>
    <w:rsid w:val="40503934"/>
    <w:rsid w:val="407272B8"/>
    <w:rsid w:val="40D3A14C"/>
    <w:rsid w:val="40FE8354"/>
    <w:rsid w:val="41180F1F"/>
    <w:rsid w:val="4150C7AF"/>
    <w:rsid w:val="41B19C9F"/>
    <w:rsid w:val="41F68798"/>
    <w:rsid w:val="421615EB"/>
    <w:rsid w:val="42A9CE30"/>
    <w:rsid w:val="43DB5435"/>
    <w:rsid w:val="444250FE"/>
    <w:rsid w:val="45072498"/>
    <w:rsid w:val="4649CBCE"/>
    <w:rsid w:val="46CFA114"/>
    <w:rsid w:val="48170D79"/>
    <w:rsid w:val="485A5350"/>
    <w:rsid w:val="4A28C176"/>
    <w:rsid w:val="4A69E5C5"/>
    <w:rsid w:val="4B356A88"/>
    <w:rsid w:val="4CC6B44D"/>
    <w:rsid w:val="4DCCA58A"/>
    <w:rsid w:val="4DD7F881"/>
    <w:rsid w:val="4E0E7F6D"/>
    <w:rsid w:val="50C479B2"/>
    <w:rsid w:val="50CBAC96"/>
    <w:rsid w:val="50DF9D1E"/>
    <w:rsid w:val="539FE0A8"/>
    <w:rsid w:val="53D00FED"/>
    <w:rsid w:val="53E69708"/>
    <w:rsid w:val="56FB3114"/>
    <w:rsid w:val="57E9526E"/>
    <w:rsid w:val="57EA65F2"/>
    <w:rsid w:val="584A010F"/>
    <w:rsid w:val="58DE4C0B"/>
    <w:rsid w:val="59865700"/>
    <w:rsid w:val="59D1E496"/>
    <w:rsid w:val="5A14F8AC"/>
    <w:rsid w:val="5ABF2FFB"/>
    <w:rsid w:val="5B7520BF"/>
    <w:rsid w:val="5BCE04ED"/>
    <w:rsid w:val="5E159112"/>
    <w:rsid w:val="5E2C1044"/>
    <w:rsid w:val="5EE12B3F"/>
    <w:rsid w:val="5F505A8E"/>
    <w:rsid w:val="6045C182"/>
    <w:rsid w:val="6079624B"/>
    <w:rsid w:val="60ADB59F"/>
    <w:rsid w:val="60AF0CB1"/>
    <w:rsid w:val="610AAF17"/>
    <w:rsid w:val="6156C1BE"/>
    <w:rsid w:val="61FE0027"/>
    <w:rsid w:val="626FA926"/>
    <w:rsid w:val="631CF1C0"/>
    <w:rsid w:val="63353E5A"/>
    <w:rsid w:val="634C7140"/>
    <w:rsid w:val="638D7285"/>
    <w:rsid w:val="642CE72C"/>
    <w:rsid w:val="64538275"/>
    <w:rsid w:val="6457D70D"/>
    <w:rsid w:val="647B2B65"/>
    <w:rsid w:val="6517256C"/>
    <w:rsid w:val="65321A14"/>
    <w:rsid w:val="65EE2412"/>
    <w:rsid w:val="6702D2F5"/>
    <w:rsid w:val="68D96F13"/>
    <w:rsid w:val="69A8E3DA"/>
    <w:rsid w:val="6B2CF8ED"/>
    <w:rsid w:val="6C2A85E9"/>
    <w:rsid w:val="6D4E4591"/>
    <w:rsid w:val="6E55C99E"/>
    <w:rsid w:val="6F4B048D"/>
    <w:rsid w:val="6F647144"/>
    <w:rsid w:val="6F726445"/>
    <w:rsid w:val="6FC4565F"/>
    <w:rsid w:val="702BD2D5"/>
    <w:rsid w:val="70F6C98A"/>
    <w:rsid w:val="7275D4C0"/>
    <w:rsid w:val="75645282"/>
    <w:rsid w:val="75EB2E8D"/>
    <w:rsid w:val="760C853A"/>
    <w:rsid w:val="760EC080"/>
    <w:rsid w:val="76684FC1"/>
    <w:rsid w:val="79D000EE"/>
    <w:rsid w:val="79FC91B0"/>
    <w:rsid w:val="7A7BAAA9"/>
    <w:rsid w:val="7AB6BC61"/>
    <w:rsid w:val="7BA220AA"/>
    <w:rsid w:val="7CD45D40"/>
    <w:rsid w:val="7CF9F532"/>
    <w:rsid w:val="7E8C9646"/>
    <w:rsid w:val="7F852BAD"/>
    <w:rsid w:val="7F966B6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paragraph" w:styleId="a">
    <w:next w:val="EndnoteReference"/>
    <w:link w:val="SlutkommentarChar"/>
    <w:uiPriority w:val="99"/>
    <w:unhideWhenUsed/>
    <w:rsid w:val="00D278A3"/>
    <w:rPr>
      <w:rFonts w:ascii="Calibri" w:hAnsi="Calibri" w:eastAsia="Calibri"/>
      <w:lang w:eastAsia="en-US"/>
    </w:rPr>
  </w:style>
  <w:style w:type="character" w:styleId="SlutkommentarChar" w:customStyle="1">
    <w:name w:val="Slutkommentar Char"/>
    <w:link w:val="a"/>
    <w:uiPriority w:val="99"/>
    <w:rsid w:val="00D278A3"/>
    <w:rPr>
      <w:rFonts w:ascii="Calibri" w:hAnsi="Calibri" w:eastAsia="Calibri"/>
      <w:lang w:eastAsia="en-US"/>
    </w:rPr>
  </w:style>
  <w:style w:type="paragraph" w:styleId="EndnoteText">
    <w:name w:val="endnote text"/>
    <w:basedOn w:val="Normal"/>
    <w:link w:val="EndnoteTextChar"/>
    <w:uiPriority w:val="99"/>
    <w:semiHidden/>
    <w:unhideWhenUsed/>
    <w:rsid w:val="00D278A3"/>
    <w:pPr>
      <w:spacing w:after="0" w:line="240" w:lineRule="auto"/>
    </w:pPr>
    <w:rPr>
      <w:sz w:val="20"/>
      <w:szCs w:val="20"/>
    </w:rPr>
  </w:style>
  <w:style w:type="character" w:styleId="EndnoteTextChar" w:customStyle="1">
    <w:name w:val="Endnote Text Char"/>
    <w:basedOn w:val="DefaultParagraphFont"/>
    <w:link w:val="EndnoteText"/>
    <w:uiPriority w:val="99"/>
    <w:semiHidden/>
    <w:rsid w:val="00D278A3"/>
  </w:style>
  <w:style w:type="character" w:styleId="EndnoteReference">
    <w:name w:val="endnote reference"/>
    <w:basedOn w:val="DefaultParagraphFont"/>
    <w:uiPriority w:val="99"/>
    <w:semiHidden/>
    <w:unhideWhenUsed/>
    <w:rsid w:val="00D278A3"/>
    <w:rPr>
      <w:vertAlign w:val="superscript"/>
    </w:rPr>
  </w:style>
  <w:style w:type="paragraph" w:styleId="FootnoteText">
    <w:uiPriority w:val="99"/>
    <w:name w:val="footnote text"/>
    <w:basedOn w:val="Normal"/>
    <w:semiHidden/>
    <w:unhideWhenUsed/>
    <w:rsid w:val="5E159112"/>
    <w:rPr>
      <w:sz w:val="20"/>
      <w:szCs w:val="20"/>
    </w:rPr>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image" Target="/media/image4.png" Id="Ra186f2d5c39742eb"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Högsensitivt Troponin I (Architect) - tolkning och provtagning</dc:title>
  <dc:subject/>
  <dc:creator>patrik.jens.johansson@vgregion.se</dc:creator>
  <keywords/>
  <lastModifiedBy>Päivi Kyllönen</lastModifiedBy>
  <revision>6</revision>
  <lastPrinted>2016-03-31T10:56:00.0000000Z</lastPrinted>
  <dcterms:created xsi:type="dcterms:W3CDTF">2022-05-05T11:21:00.0000000Z</dcterms:created>
  <dcterms:modified xsi:type="dcterms:W3CDTF">2025-01-03T15:17:04.0000000Z</dcterms:modified>
</coreProperties>
</file>