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B071C8" w:rsidRDefault="00B071C8" w14:paraId="07D5F645" w14:textId="77777777">
      <w:pPr>
        <w:pStyle w:val="Mallrubrikstart"/>
        <w:ind w:left="0"/>
        <w:jc w:val="center"/>
      </w:pPr>
      <w:bookmarkStart w:name="bkmPart1" w:id="0"/>
      <w:bookmarkEnd w:id="0"/>
      <w:r>
        <w:t xml:space="preserve">AVTAL </w:t>
      </w:r>
    </w:p>
    <w:p w:rsidR="00B071C8" w:rsidRDefault="00B071C8" w14:paraId="36556C37" w14:textId="77777777">
      <w:pPr>
        <w:pStyle w:val="Mallrubrikstart"/>
        <w:ind w:left="0"/>
        <w:jc w:val="center"/>
      </w:pPr>
      <w:r>
        <w:t xml:space="preserve">AVSEENDE ETABLERING OCH TILLHANDAHÅLLANDE AV BREDBANDSNÄT INOM </w:t>
      </w:r>
    </w:p>
    <w:p w:rsidR="00B071C8" w:rsidRDefault="00B071C8" w14:paraId="062547D6" w14:textId="77777777">
      <w:pPr>
        <w:pStyle w:val="Mallrubrikstart"/>
        <w:ind w:left="0"/>
        <w:jc w:val="center"/>
      </w:pPr>
      <w:r>
        <w:t>XX KOMMUN</w:t>
      </w:r>
    </w:p>
    <w:p w:rsidR="00B071C8" w:rsidRDefault="00B071C8" w14:paraId="5F4185A7" w14:textId="77777777">
      <w:pPr>
        <w:pStyle w:val="Mallrubrikstart"/>
        <w:ind w:left="0"/>
        <w:jc w:val="center"/>
      </w:pPr>
    </w:p>
    <w:p w:rsidR="00B071C8" w:rsidRDefault="00B071C8" w14:paraId="6FB1383F" w14:textId="77777777">
      <w:pPr>
        <w:pStyle w:val="Mallrubrikstart"/>
        <w:ind w:left="0"/>
        <w:jc w:val="center"/>
      </w:pPr>
      <w:r>
        <w:t>AVTALSPARTER:</w:t>
      </w:r>
    </w:p>
    <w:p w:rsidR="00B071C8" w:rsidRDefault="00B071C8" w14:paraId="7CC7CE41" w14:textId="77777777">
      <w:pPr>
        <w:pStyle w:val="Rubrik1"/>
        <w:jc w:val="center"/>
      </w:pPr>
    </w:p>
    <w:p w:rsidR="00B071C8" w:rsidRDefault="00B071C8" w14:paraId="1840A01B" w14:textId="77777777">
      <w:pPr>
        <w:jc w:val="center"/>
      </w:pPr>
      <w:r>
        <w:t>Beställare:</w:t>
      </w:r>
    </w:p>
    <w:p w:rsidR="00B071C8" w:rsidRDefault="00B071C8" w14:paraId="024AF578" w14:textId="77777777">
      <w:pPr>
        <w:pStyle w:val="Mallrubrikstart"/>
        <w:ind w:left="0"/>
        <w:jc w:val="center"/>
      </w:pPr>
      <w:r>
        <w:t>XX kommun</w:t>
      </w:r>
    </w:p>
    <w:p w:rsidR="00B071C8" w:rsidRDefault="00B071C8" w14:paraId="10B79EEA" w14:textId="77777777">
      <w:pPr>
        <w:pStyle w:val="Rubrik1"/>
        <w:spacing w:line="480" w:lineRule="auto"/>
        <w:jc w:val="center"/>
      </w:pPr>
    </w:p>
    <w:p w:rsidR="00B071C8" w:rsidRDefault="00B071C8" w14:paraId="6F5831D4" w14:textId="77777777">
      <w:pPr>
        <w:jc w:val="center"/>
      </w:pPr>
      <w:r>
        <w:t>Bredbandsoperatör:</w:t>
      </w:r>
    </w:p>
    <w:p w:rsidR="00B071C8" w:rsidRDefault="00B071C8" w14:paraId="257C730D" w14:textId="77777777">
      <w:pPr>
        <w:pStyle w:val="Mallrubrikstart"/>
        <w:ind w:left="0"/>
        <w:jc w:val="center"/>
      </w:pPr>
      <w:r>
        <w:t>Leverantör YX</w:t>
      </w:r>
    </w:p>
    <w:p w:rsidR="00B071C8" w:rsidRDefault="00B071C8" w14:paraId="325675E4" w14:textId="77777777">
      <w:pPr>
        <w:pStyle w:val="Mallrubrikstart"/>
        <w:ind w:left="0"/>
        <w:jc w:val="center"/>
      </w:pPr>
    </w:p>
    <w:p w:rsidR="00B071C8" w:rsidRDefault="00B071C8" w14:paraId="39F58033" w14:textId="77777777">
      <w:pPr>
        <w:pStyle w:val="Mallrubrikstart"/>
        <w:ind w:left="0"/>
        <w:jc w:val="center"/>
      </w:pPr>
    </w:p>
    <w:p w:rsidR="00B071C8" w:rsidRDefault="00B071C8" w14:paraId="1A43EC3D" w14:textId="77777777">
      <w:pPr>
        <w:pStyle w:val="Mallrubrikstart"/>
        <w:ind w:left="0"/>
        <w:jc w:val="center"/>
      </w:pPr>
    </w:p>
    <w:p w:rsidRPr="006C635A" w:rsidR="00444EAD" w:rsidP="00B071C8" w:rsidRDefault="00B071C8" w14:paraId="3ACA8D1E" w14:textId="72ABEDEA">
      <w:pPr>
        <w:rPr>
          <w:i/>
          <w:szCs w:val="24"/>
        </w:rPr>
      </w:pPr>
      <w:r w:rsidRPr="006C635A">
        <w:rPr>
          <w:i/>
        </w:rPr>
        <w:t>Kommunerna ska i sina respektive upphandlingar använda bifogade avtalsvillkor. Preci</w:t>
      </w:r>
      <w:r w:rsidRPr="006C635A">
        <w:rPr>
          <w:i/>
        </w:rPr>
        <w:softHyphen/>
        <w:t xml:space="preserve">seringar kan komma att ske avseende vissa tidpunkter och nivåer på vite samt villkor av beskrivande karaktär. Kommunerna har inte rätt att ändra villkoren på ett sådant sätt eller införa nya villkor som står i strid med villkoren för beviljande av offentligt stöd, </w:t>
      </w:r>
      <w:proofErr w:type="spellStart"/>
      <w:r w:rsidRPr="006C635A">
        <w:rPr>
          <w:i/>
        </w:rPr>
        <w:t>d.v.s</w:t>
      </w:r>
      <w:proofErr w:type="spellEnd"/>
      <w:r w:rsidRPr="006C635A">
        <w:rPr>
          <w:i/>
        </w:rPr>
        <w:t xml:space="preserve">; </w:t>
      </w:r>
      <w:proofErr w:type="spellStart"/>
      <w:r w:rsidRPr="006C635A">
        <w:rPr>
          <w:i/>
        </w:rPr>
        <w:t>VGR:s</w:t>
      </w:r>
      <w:proofErr w:type="spellEnd"/>
      <w:r w:rsidRPr="006C635A">
        <w:rPr>
          <w:i/>
        </w:rPr>
        <w:t xml:space="preserve"> riktlinjer för bredbandsstöd och strategi för IT-infrastruktur, EU-kommissionens riktlinjer för bred</w:t>
      </w:r>
      <w:r w:rsidRPr="006C635A">
        <w:rPr>
          <w:i/>
        </w:rPr>
        <w:softHyphen/>
        <w:t>bands</w:t>
      </w:r>
      <w:r w:rsidRPr="006C635A">
        <w:rPr>
          <w:i/>
        </w:rPr>
        <w:softHyphen/>
        <w:t xml:space="preserve">utbyggnad samt EU-kommissionens beslut av den </w:t>
      </w:r>
      <w:r>
        <w:rPr>
          <w:i/>
        </w:rPr>
        <w:t xml:space="preserve">22 augusti 2011 </w:t>
      </w:r>
      <w:r w:rsidRPr="006C635A">
        <w:rPr>
          <w:i/>
          <w:szCs w:val="24"/>
        </w:rPr>
        <w:t>om god</w:t>
      </w:r>
      <w:r w:rsidRPr="006C635A">
        <w:rPr>
          <w:i/>
          <w:szCs w:val="24"/>
        </w:rPr>
        <w:softHyphen/>
        <w:t>kännande av stöd för bredbandsutbyggnad och grundläggande upphandlingsrät</w:t>
      </w:r>
      <w:r w:rsidR="00444EAD">
        <w:rPr>
          <w:i/>
          <w:szCs w:val="24"/>
        </w:rPr>
        <w:t xml:space="preserve">tsliga principer. </w:t>
      </w:r>
      <w:r w:rsidRPr="00444EAD" w:rsidR="00444EAD">
        <w:rPr>
          <w:i/>
          <w:szCs w:val="24"/>
        </w:rPr>
        <w:t>Kommissionens generella gruppundantag (”Gruppundantaget”)</w:t>
      </w:r>
      <w:r w:rsidRPr="00444EAD" w:rsidR="00444EAD">
        <w:rPr>
          <w:i/>
          <w:szCs w:val="24"/>
          <w:vertAlign w:val="superscript"/>
        </w:rPr>
        <w:footnoteReference w:id="1"/>
      </w:r>
      <w:r w:rsidRPr="00444EAD" w:rsidR="00444EAD">
        <w:rPr>
          <w:i/>
          <w:szCs w:val="24"/>
        </w:rPr>
        <w:t xml:space="preserve"> tillämpas. Regionens stödordning uppfyller kraven i Gruppundantaget respektive Kommissionens transparenskriterium. </w:t>
      </w:r>
    </w:p>
    <w:p w:rsidR="00B071C8" w:rsidRDefault="00B071C8" w14:paraId="07949124" w14:textId="77777777">
      <w:pPr>
        <w:pStyle w:val="Mallrubrikstart"/>
        <w:ind w:left="0"/>
        <w:jc w:val="center"/>
      </w:pPr>
    </w:p>
    <w:p w:rsidR="00B071C8" w:rsidRDefault="00B071C8" w14:paraId="6990D25D" w14:textId="77777777">
      <w:pPr>
        <w:pStyle w:val="DOKUMENTRUBRIK"/>
        <w:sectPr w:rsidR="00B071C8">
          <w:headerReference w:type="even" r:id="rId7"/>
          <w:headerReference w:type="default" r:id="rId8"/>
          <w:footerReference w:type="even" r:id="rId9"/>
          <w:footerReference w:type="default" r:id="rId10"/>
          <w:headerReference w:type="first" r:id="rId11"/>
          <w:footerReference w:type="first" r:id="rId12"/>
          <w:pgSz w:w="11906" w:h="16838" w:code="9"/>
          <w:pgMar w:top="4876" w:right="1418" w:bottom="2552" w:left="1418" w:header="720" w:footer="1077" w:gutter="0"/>
          <w:pgNumType w:fmt="lowerRoman" w:start="1"/>
          <w:cols w:space="720"/>
        </w:sectPr>
      </w:pPr>
    </w:p>
    <w:p w:rsidR="00B071C8" w:rsidRDefault="00B071C8" w14:paraId="73E33424" w14:textId="77777777">
      <w:pPr>
        <w:pStyle w:val="INNEHLLSFRTECKNING"/>
      </w:pPr>
      <w:bookmarkStart w:name="bkmInnehållsförteckning" w:id="3"/>
      <w:r>
        <w:t>INNEHÅLLSFÖRTECKNING</w:t>
      </w:r>
      <w:bookmarkEnd w:id="3"/>
    </w:p>
    <w:p w:rsidR="006F35EE" w:rsidRDefault="00B071C8" w14:paraId="23091BE9" w14:textId="08B46F40">
      <w:pPr>
        <w:pStyle w:val="Innehll1"/>
        <w:rPr>
          <w:rFonts w:asciiTheme="minorHAnsi" w:hAnsiTheme="minorHAnsi" w:eastAsiaTheme="minorEastAsia" w:cstheme="minorBidi"/>
          <w:noProof/>
          <w:szCs w:val="22"/>
          <w:lang w:eastAsia="sv-SE"/>
        </w:rPr>
      </w:pPr>
      <w:r>
        <w:rPr>
          <w:rFonts w:ascii="Times New Roman" w:hAnsi="Times New Roman"/>
          <w:b/>
        </w:rPr>
        <w:fldChar w:fldCharType="begin"/>
      </w:r>
      <w:r>
        <w:rPr>
          <w:rFonts w:ascii="Times New Roman" w:hAnsi="Times New Roman"/>
          <w:b/>
        </w:rPr>
        <w:instrText xml:space="preserve"> TOC \o "1-2" </w:instrText>
      </w:r>
      <w:r>
        <w:rPr>
          <w:rFonts w:ascii="Times New Roman" w:hAnsi="Times New Roman"/>
          <w:b/>
        </w:rPr>
        <w:fldChar w:fldCharType="separate"/>
      </w:r>
      <w:r w:rsidR="006F35EE">
        <w:rPr>
          <w:noProof/>
        </w:rPr>
        <w:t>1</w:t>
      </w:r>
      <w:r w:rsidR="006F35EE">
        <w:rPr>
          <w:rFonts w:asciiTheme="minorHAnsi" w:hAnsiTheme="minorHAnsi" w:eastAsiaTheme="minorEastAsia" w:cstheme="minorBidi"/>
          <w:noProof/>
          <w:szCs w:val="22"/>
          <w:lang w:eastAsia="sv-SE"/>
        </w:rPr>
        <w:tab/>
      </w:r>
      <w:r w:rsidR="006F35EE">
        <w:rPr>
          <w:noProof/>
        </w:rPr>
        <w:t>Bakgrund</w:t>
      </w:r>
      <w:r w:rsidR="006F35EE">
        <w:rPr>
          <w:noProof/>
        </w:rPr>
        <w:tab/>
      </w:r>
      <w:r w:rsidR="006F35EE">
        <w:rPr>
          <w:noProof/>
        </w:rPr>
        <w:fldChar w:fldCharType="begin"/>
      </w:r>
      <w:r w:rsidR="006F35EE">
        <w:rPr>
          <w:noProof/>
        </w:rPr>
        <w:instrText xml:space="preserve"> PAGEREF _Toc125626219 \h </w:instrText>
      </w:r>
      <w:r w:rsidR="006F35EE">
        <w:rPr>
          <w:noProof/>
        </w:rPr>
      </w:r>
      <w:r w:rsidR="006F35EE">
        <w:rPr>
          <w:noProof/>
        </w:rPr>
        <w:fldChar w:fldCharType="separate"/>
      </w:r>
      <w:r w:rsidR="006F35EE">
        <w:rPr>
          <w:noProof/>
        </w:rPr>
        <w:t>1</w:t>
      </w:r>
      <w:r w:rsidR="006F35EE">
        <w:rPr>
          <w:noProof/>
        </w:rPr>
        <w:fldChar w:fldCharType="end"/>
      </w:r>
    </w:p>
    <w:p w:rsidR="006F35EE" w:rsidRDefault="006F35EE" w14:paraId="2F80791C" w14:textId="784EACA7">
      <w:pPr>
        <w:pStyle w:val="Innehll1"/>
        <w:rPr>
          <w:rFonts w:asciiTheme="minorHAnsi" w:hAnsiTheme="minorHAnsi" w:eastAsiaTheme="minorEastAsia" w:cstheme="minorBidi"/>
          <w:noProof/>
          <w:szCs w:val="22"/>
          <w:lang w:eastAsia="sv-SE"/>
        </w:rPr>
      </w:pPr>
      <w:r>
        <w:rPr>
          <w:noProof/>
        </w:rPr>
        <w:t>2</w:t>
      </w:r>
      <w:r>
        <w:rPr>
          <w:rFonts w:asciiTheme="minorHAnsi" w:hAnsiTheme="minorHAnsi" w:eastAsiaTheme="minorEastAsia" w:cstheme="minorBidi"/>
          <w:noProof/>
          <w:szCs w:val="22"/>
          <w:lang w:eastAsia="sv-SE"/>
        </w:rPr>
        <w:tab/>
      </w:r>
      <w:r>
        <w:rPr>
          <w:noProof/>
        </w:rPr>
        <w:t>Definitioner</w:t>
      </w:r>
      <w:r>
        <w:rPr>
          <w:noProof/>
        </w:rPr>
        <w:tab/>
      </w:r>
      <w:r>
        <w:rPr>
          <w:noProof/>
        </w:rPr>
        <w:fldChar w:fldCharType="begin"/>
      </w:r>
      <w:r>
        <w:rPr>
          <w:noProof/>
        </w:rPr>
        <w:instrText xml:space="preserve"> PAGEREF _Toc125626220 \h </w:instrText>
      </w:r>
      <w:r>
        <w:rPr>
          <w:noProof/>
        </w:rPr>
      </w:r>
      <w:r>
        <w:rPr>
          <w:noProof/>
        </w:rPr>
        <w:fldChar w:fldCharType="separate"/>
      </w:r>
      <w:r>
        <w:rPr>
          <w:noProof/>
        </w:rPr>
        <w:t>1</w:t>
      </w:r>
      <w:r>
        <w:rPr>
          <w:noProof/>
        </w:rPr>
        <w:fldChar w:fldCharType="end"/>
      </w:r>
    </w:p>
    <w:p w:rsidR="006F35EE" w:rsidRDefault="006F35EE" w14:paraId="6EB2FB3D" w14:textId="200435BD">
      <w:pPr>
        <w:pStyle w:val="Innehll1"/>
        <w:rPr>
          <w:rFonts w:asciiTheme="minorHAnsi" w:hAnsiTheme="minorHAnsi" w:eastAsiaTheme="minorEastAsia" w:cstheme="minorBidi"/>
          <w:noProof/>
          <w:szCs w:val="22"/>
          <w:lang w:eastAsia="sv-SE"/>
        </w:rPr>
      </w:pPr>
      <w:r>
        <w:rPr>
          <w:noProof/>
        </w:rPr>
        <w:t>3</w:t>
      </w:r>
      <w:r>
        <w:rPr>
          <w:rFonts w:asciiTheme="minorHAnsi" w:hAnsiTheme="minorHAnsi" w:eastAsiaTheme="minorEastAsia" w:cstheme="minorBidi"/>
          <w:noProof/>
          <w:szCs w:val="22"/>
          <w:lang w:eastAsia="sv-SE"/>
        </w:rPr>
        <w:tab/>
      </w:r>
      <w:r>
        <w:rPr>
          <w:noProof/>
        </w:rPr>
        <w:t>Avtalshandlingar och tolkningsregler</w:t>
      </w:r>
      <w:r>
        <w:rPr>
          <w:noProof/>
        </w:rPr>
        <w:tab/>
      </w:r>
      <w:r>
        <w:rPr>
          <w:noProof/>
        </w:rPr>
        <w:fldChar w:fldCharType="begin"/>
      </w:r>
      <w:r>
        <w:rPr>
          <w:noProof/>
        </w:rPr>
        <w:instrText xml:space="preserve"> PAGEREF _Toc125626221 \h </w:instrText>
      </w:r>
      <w:r>
        <w:rPr>
          <w:noProof/>
        </w:rPr>
      </w:r>
      <w:r>
        <w:rPr>
          <w:noProof/>
        </w:rPr>
        <w:fldChar w:fldCharType="separate"/>
      </w:r>
      <w:r>
        <w:rPr>
          <w:noProof/>
        </w:rPr>
        <w:t>2</w:t>
      </w:r>
      <w:r>
        <w:rPr>
          <w:noProof/>
        </w:rPr>
        <w:fldChar w:fldCharType="end"/>
      </w:r>
    </w:p>
    <w:p w:rsidR="006F35EE" w:rsidRDefault="006F35EE" w14:paraId="635D4BB8" w14:textId="53E0EA8C">
      <w:pPr>
        <w:pStyle w:val="Innehll1"/>
        <w:rPr>
          <w:rFonts w:asciiTheme="minorHAnsi" w:hAnsiTheme="minorHAnsi" w:eastAsiaTheme="minorEastAsia" w:cstheme="minorBidi"/>
          <w:noProof/>
          <w:szCs w:val="22"/>
          <w:lang w:eastAsia="sv-SE"/>
        </w:rPr>
      </w:pPr>
      <w:r>
        <w:rPr>
          <w:noProof/>
        </w:rPr>
        <w:t>4</w:t>
      </w:r>
      <w:r>
        <w:rPr>
          <w:rFonts w:asciiTheme="minorHAnsi" w:hAnsiTheme="minorHAnsi" w:eastAsiaTheme="minorEastAsia" w:cstheme="minorBidi"/>
          <w:noProof/>
          <w:szCs w:val="22"/>
          <w:lang w:eastAsia="sv-SE"/>
        </w:rPr>
        <w:tab/>
      </w:r>
      <w:r>
        <w:rPr>
          <w:noProof/>
        </w:rPr>
        <w:t>Uppdraget</w:t>
      </w:r>
      <w:r>
        <w:rPr>
          <w:noProof/>
        </w:rPr>
        <w:tab/>
      </w:r>
      <w:r>
        <w:rPr>
          <w:noProof/>
        </w:rPr>
        <w:fldChar w:fldCharType="begin"/>
      </w:r>
      <w:r>
        <w:rPr>
          <w:noProof/>
        </w:rPr>
        <w:instrText xml:space="preserve"> PAGEREF _Toc125626222 \h </w:instrText>
      </w:r>
      <w:r>
        <w:rPr>
          <w:noProof/>
        </w:rPr>
      </w:r>
      <w:r>
        <w:rPr>
          <w:noProof/>
        </w:rPr>
        <w:fldChar w:fldCharType="separate"/>
      </w:r>
      <w:r>
        <w:rPr>
          <w:noProof/>
        </w:rPr>
        <w:t>3</w:t>
      </w:r>
      <w:r>
        <w:rPr>
          <w:noProof/>
        </w:rPr>
        <w:fldChar w:fldCharType="end"/>
      </w:r>
    </w:p>
    <w:p w:rsidR="006F35EE" w:rsidRDefault="006F35EE" w14:paraId="0D2EB5BA" w14:textId="513FBE60">
      <w:pPr>
        <w:pStyle w:val="Innehll1"/>
        <w:rPr>
          <w:rFonts w:asciiTheme="minorHAnsi" w:hAnsiTheme="minorHAnsi" w:eastAsiaTheme="minorEastAsia" w:cstheme="minorBidi"/>
          <w:noProof/>
          <w:szCs w:val="22"/>
          <w:lang w:eastAsia="sv-SE"/>
        </w:rPr>
      </w:pPr>
      <w:r>
        <w:rPr>
          <w:noProof/>
        </w:rPr>
        <w:t>5</w:t>
      </w:r>
      <w:r>
        <w:rPr>
          <w:rFonts w:asciiTheme="minorHAnsi" w:hAnsiTheme="minorHAnsi" w:eastAsiaTheme="minorEastAsia" w:cstheme="minorBidi"/>
          <w:noProof/>
          <w:szCs w:val="22"/>
          <w:lang w:eastAsia="sv-SE"/>
        </w:rPr>
        <w:tab/>
      </w:r>
      <w:r>
        <w:rPr>
          <w:noProof/>
        </w:rPr>
        <w:t>Bredbandsoperatörens skyldigheter och åtaganden beträffande etableringen av Samhällsmasten</w:t>
      </w:r>
      <w:r>
        <w:rPr>
          <w:noProof/>
        </w:rPr>
        <w:tab/>
      </w:r>
      <w:r>
        <w:rPr>
          <w:noProof/>
        </w:rPr>
        <w:fldChar w:fldCharType="begin"/>
      </w:r>
      <w:r>
        <w:rPr>
          <w:noProof/>
        </w:rPr>
        <w:instrText xml:space="preserve"> PAGEREF _Toc125626223 \h </w:instrText>
      </w:r>
      <w:r>
        <w:rPr>
          <w:noProof/>
        </w:rPr>
      </w:r>
      <w:r>
        <w:rPr>
          <w:noProof/>
        </w:rPr>
        <w:fldChar w:fldCharType="separate"/>
      </w:r>
      <w:r>
        <w:rPr>
          <w:noProof/>
        </w:rPr>
        <w:t>3</w:t>
      </w:r>
      <w:r>
        <w:rPr>
          <w:noProof/>
        </w:rPr>
        <w:fldChar w:fldCharType="end"/>
      </w:r>
    </w:p>
    <w:p w:rsidR="006F35EE" w:rsidRDefault="006F35EE" w14:paraId="53FE58EA" w14:textId="6079B5B1">
      <w:pPr>
        <w:pStyle w:val="Innehll2"/>
        <w:rPr>
          <w:rFonts w:asciiTheme="minorHAnsi" w:hAnsiTheme="minorHAnsi" w:eastAsiaTheme="minorEastAsia" w:cstheme="minorBidi"/>
          <w:noProof/>
          <w:snapToGrid/>
          <w:szCs w:val="22"/>
          <w:lang w:eastAsia="sv-SE"/>
        </w:rPr>
      </w:pPr>
      <w:r w:rsidRPr="006A1DDF">
        <w:rPr>
          <w:rFonts w:ascii="Times New Roman" w:hAnsi="Times New Roman"/>
          <w:noProof/>
        </w:rPr>
        <w:t>5.1</w:t>
      </w:r>
      <w:r>
        <w:rPr>
          <w:rFonts w:asciiTheme="minorHAnsi" w:hAnsiTheme="minorHAnsi" w:eastAsiaTheme="minorEastAsia" w:cstheme="minorBidi"/>
          <w:noProof/>
          <w:snapToGrid/>
          <w:szCs w:val="22"/>
          <w:lang w:eastAsia="sv-SE"/>
        </w:rPr>
        <w:tab/>
      </w:r>
      <w:r>
        <w:rPr>
          <w:noProof/>
        </w:rPr>
        <w:t>Allmänt om etableringen</w:t>
      </w:r>
      <w:r>
        <w:rPr>
          <w:noProof/>
        </w:rPr>
        <w:tab/>
      </w:r>
      <w:r>
        <w:rPr>
          <w:noProof/>
        </w:rPr>
        <w:fldChar w:fldCharType="begin"/>
      </w:r>
      <w:r>
        <w:rPr>
          <w:noProof/>
        </w:rPr>
        <w:instrText xml:space="preserve"> PAGEREF _Toc125626224 \h </w:instrText>
      </w:r>
      <w:r>
        <w:rPr>
          <w:noProof/>
        </w:rPr>
      </w:r>
      <w:r>
        <w:rPr>
          <w:noProof/>
        </w:rPr>
        <w:fldChar w:fldCharType="separate"/>
      </w:r>
      <w:r>
        <w:rPr>
          <w:noProof/>
        </w:rPr>
        <w:t>3</w:t>
      </w:r>
      <w:r>
        <w:rPr>
          <w:noProof/>
        </w:rPr>
        <w:fldChar w:fldCharType="end"/>
      </w:r>
    </w:p>
    <w:p w:rsidR="006F35EE" w:rsidRDefault="006F35EE" w14:paraId="5FA5F9A0" w14:textId="642AD5BC">
      <w:pPr>
        <w:pStyle w:val="Innehll2"/>
        <w:rPr>
          <w:rFonts w:asciiTheme="minorHAnsi" w:hAnsiTheme="minorHAnsi" w:eastAsiaTheme="minorEastAsia" w:cstheme="minorBidi"/>
          <w:noProof/>
          <w:snapToGrid/>
          <w:szCs w:val="22"/>
          <w:lang w:eastAsia="sv-SE"/>
        </w:rPr>
      </w:pPr>
      <w:r w:rsidRPr="006A1DDF">
        <w:rPr>
          <w:rFonts w:ascii="Times New Roman" w:hAnsi="Times New Roman"/>
          <w:noProof/>
        </w:rPr>
        <w:t>5.2</w:t>
      </w:r>
      <w:r>
        <w:rPr>
          <w:rFonts w:asciiTheme="minorHAnsi" w:hAnsiTheme="minorHAnsi" w:eastAsiaTheme="minorEastAsia" w:cstheme="minorBidi"/>
          <w:noProof/>
          <w:snapToGrid/>
          <w:szCs w:val="22"/>
          <w:lang w:eastAsia="sv-SE"/>
        </w:rPr>
        <w:tab/>
      </w:r>
      <w:r>
        <w:rPr>
          <w:noProof/>
        </w:rPr>
        <w:t>Färdigställande av Samhällsmasten</w:t>
      </w:r>
      <w:r>
        <w:rPr>
          <w:noProof/>
        </w:rPr>
        <w:tab/>
      </w:r>
      <w:r>
        <w:rPr>
          <w:noProof/>
        </w:rPr>
        <w:fldChar w:fldCharType="begin"/>
      </w:r>
      <w:r>
        <w:rPr>
          <w:noProof/>
        </w:rPr>
        <w:instrText xml:space="preserve"> PAGEREF _Toc125626225 \h </w:instrText>
      </w:r>
      <w:r>
        <w:rPr>
          <w:noProof/>
        </w:rPr>
      </w:r>
      <w:r>
        <w:rPr>
          <w:noProof/>
        </w:rPr>
        <w:fldChar w:fldCharType="separate"/>
      </w:r>
      <w:r>
        <w:rPr>
          <w:noProof/>
        </w:rPr>
        <w:t>4</w:t>
      </w:r>
      <w:r>
        <w:rPr>
          <w:noProof/>
        </w:rPr>
        <w:fldChar w:fldCharType="end"/>
      </w:r>
    </w:p>
    <w:p w:rsidR="006F35EE" w:rsidRDefault="006F35EE" w14:paraId="7D66492F" w14:textId="7C8862FB">
      <w:pPr>
        <w:pStyle w:val="Innehll2"/>
        <w:rPr>
          <w:rFonts w:asciiTheme="minorHAnsi" w:hAnsiTheme="minorHAnsi" w:eastAsiaTheme="minorEastAsia" w:cstheme="minorBidi"/>
          <w:noProof/>
          <w:snapToGrid/>
          <w:szCs w:val="22"/>
          <w:lang w:eastAsia="sv-SE"/>
        </w:rPr>
      </w:pPr>
      <w:r w:rsidRPr="006A1DDF">
        <w:rPr>
          <w:rFonts w:ascii="Times New Roman" w:hAnsi="Times New Roman"/>
          <w:noProof/>
        </w:rPr>
        <w:t>5.3</w:t>
      </w:r>
      <w:r>
        <w:rPr>
          <w:rFonts w:asciiTheme="minorHAnsi" w:hAnsiTheme="minorHAnsi" w:eastAsiaTheme="minorEastAsia" w:cstheme="minorBidi"/>
          <w:noProof/>
          <w:snapToGrid/>
          <w:szCs w:val="22"/>
          <w:lang w:eastAsia="sv-SE"/>
        </w:rPr>
        <w:tab/>
      </w:r>
      <w:r>
        <w:rPr>
          <w:noProof/>
        </w:rPr>
        <w:t>Godkännande av Samhällsmasten</w:t>
      </w:r>
      <w:r>
        <w:rPr>
          <w:noProof/>
        </w:rPr>
        <w:tab/>
      </w:r>
      <w:r>
        <w:rPr>
          <w:noProof/>
        </w:rPr>
        <w:fldChar w:fldCharType="begin"/>
      </w:r>
      <w:r>
        <w:rPr>
          <w:noProof/>
        </w:rPr>
        <w:instrText xml:space="preserve"> PAGEREF _Toc125626226 \h </w:instrText>
      </w:r>
      <w:r>
        <w:rPr>
          <w:noProof/>
        </w:rPr>
      </w:r>
      <w:r>
        <w:rPr>
          <w:noProof/>
        </w:rPr>
        <w:fldChar w:fldCharType="separate"/>
      </w:r>
      <w:r>
        <w:rPr>
          <w:noProof/>
        </w:rPr>
        <w:t>4</w:t>
      </w:r>
      <w:r>
        <w:rPr>
          <w:noProof/>
        </w:rPr>
        <w:fldChar w:fldCharType="end"/>
      </w:r>
    </w:p>
    <w:p w:rsidR="006F35EE" w:rsidRDefault="006F35EE" w14:paraId="58129D03" w14:textId="596C52AD">
      <w:pPr>
        <w:pStyle w:val="Innehll2"/>
        <w:rPr>
          <w:rFonts w:asciiTheme="minorHAnsi" w:hAnsiTheme="minorHAnsi" w:eastAsiaTheme="minorEastAsia" w:cstheme="minorBidi"/>
          <w:noProof/>
          <w:snapToGrid/>
          <w:szCs w:val="22"/>
          <w:lang w:eastAsia="sv-SE"/>
        </w:rPr>
      </w:pPr>
      <w:r w:rsidRPr="006A1DDF">
        <w:rPr>
          <w:rFonts w:ascii="Times New Roman" w:hAnsi="Times New Roman"/>
          <w:noProof/>
        </w:rPr>
        <w:t>5.4</w:t>
      </w:r>
      <w:r>
        <w:rPr>
          <w:rFonts w:asciiTheme="minorHAnsi" w:hAnsiTheme="minorHAnsi" w:eastAsiaTheme="minorEastAsia" w:cstheme="minorBidi"/>
          <w:noProof/>
          <w:snapToGrid/>
          <w:szCs w:val="22"/>
          <w:lang w:eastAsia="sv-SE"/>
        </w:rPr>
        <w:tab/>
      </w:r>
      <w:r>
        <w:rPr>
          <w:noProof/>
        </w:rPr>
        <w:t>Försening med färdigställande Samhällsmasten</w:t>
      </w:r>
      <w:r>
        <w:rPr>
          <w:noProof/>
        </w:rPr>
        <w:tab/>
      </w:r>
      <w:r>
        <w:rPr>
          <w:noProof/>
        </w:rPr>
        <w:fldChar w:fldCharType="begin"/>
      </w:r>
      <w:r>
        <w:rPr>
          <w:noProof/>
        </w:rPr>
        <w:instrText xml:space="preserve"> PAGEREF _Toc125626227 \h </w:instrText>
      </w:r>
      <w:r>
        <w:rPr>
          <w:noProof/>
        </w:rPr>
      </w:r>
      <w:r>
        <w:rPr>
          <w:noProof/>
        </w:rPr>
        <w:fldChar w:fldCharType="separate"/>
      </w:r>
      <w:r>
        <w:rPr>
          <w:noProof/>
        </w:rPr>
        <w:t>4</w:t>
      </w:r>
      <w:r>
        <w:rPr>
          <w:noProof/>
        </w:rPr>
        <w:fldChar w:fldCharType="end"/>
      </w:r>
    </w:p>
    <w:p w:rsidR="006F35EE" w:rsidRDefault="006F35EE" w14:paraId="5D1E6F8E" w14:textId="234F846A">
      <w:pPr>
        <w:pStyle w:val="Innehll1"/>
        <w:rPr>
          <w:rFonts w:asciiTheme="minorHAnsi" w:hAnsiTheme="minorHAnsi" w:eastAsiaTheme="minorEastAsia" w:cstheme="minorBidi"/>
          <w:noProof/>
          <w:szCs w:val="22"/>
          <w:lang w:eastAsia="sv-SE"/>
        </w:rPr>
      </w:pPr>
      <w:r>
        <w:rPr>
          <w:noProof/>
        </w:rPr>
        <w:t>6</w:t>
      </w:r>
      <w:r>
        <w:rPr>
          <w:rFonts w:asciiTheme="minorHAnsi" w:hAnsiTheme="minorHAnsi" w:eastAsiaTheme="minorEastAsia" w:cstheme="minorBidi"/>
          <w:noProof/>
          <w:szCs w:val="22"/>
          <w:lang w:eastAsia="sv-SE"/>
        </w:rPr>
        <w:tab/>
      </w:r>
      <w:r>
        <w:rPr>
          <w:noProof/>
        </w:rPr>
        <w:t>Bredbandsoperatörens åtaganden och skyldigheter beträffande tillhandahållandet av Samhällsmasten</w:t>
      </w:r>
      <w:r>
        <w:rPr>
          <w:noProof/>
        </w:rPr>
        <w:tab/>
      </w:r>
      <w:r>
        <w:rPr>
          <w:noProof/>
        </w:rPr>
        <w:fldChar w:fldCharType="begin"/>
      </w:r>
      <w:r>
        <w:rPr>
          <w:noProof/>
        </w:rPr>
        <w:instrText xml:space="preserve"> PAGEREF _Toc125626228 \h </w:instrText>
      </w:r>
      <w:r>
        <w:rPr>
          <w:noProof/>
        </w:rPr>
      </w:r>
      <w:r>
        <w:rPr>
          <w:noProof/>
        </w:rPr>
        <w:fldChar w:fldCharType="separate"/>
      </w:r>
      <w:r>
        <w:rPr>
          <w:noProof/>
        </w:rPr>
        <w:t>5</w:t>
      </w:r>
      <w:r>
        <w:rPr>
          <w:noProof/>
        </w:rPr>
        <w:fldChar w:fldCharType="end"/>
      </w:r>
    </w:p>
    <w:p w:rsidR="006F35EE" w:rsidRDefault="006F35EE" w14:paraId="73AA70E7" w14:textId="73862D67">
      <w:pPr>
        <w:pStyle w:val="Innehll1"/>
        <w:rPr>
          <w:rFonts w:asciiTheme="minorHAnsi" w:hAnsiTheme="minorHAnsi" w:eastAsiaTheme="minorEastAsia" w:cstheme="minorBidi"/>
          <w:noProof/>
          <w:szCs w:val="22"/>
          <w:lang w:eastAsia="sv-SE"/>
        </w:rPr>
      </w:pPr>
      <w:r>
        <w:rPr>
          <w:noProof/>
        </w:rPr>
        <w:t>7</w:t>
      </w:r>
      <w:r>
        <w:rPr>
          <w:rFonts w:asciiTheme="minorHAnsi" w:hAnsiTheme="minorHAnsi" w:eastAsiaTheme="minorEastAsia" w:cstheme="minorBidi"/>
          <w:noProof/>
          <w:szCs w:val="22"/>
          <w:lang w:eastAsia="sv-SE"/>
        </w:rPr>
        <w:tab/>
      </w:r>
      <w:r>
        <w:rPr>
          <w:noProof/>
        </w:rPr>
        <w:t>Ersättning</w:t>
      </w:r>
      <w:r>
        <w:rPr>
          <w:noProof/>
        </w:rPr>
        <w:tab/>
      </w:r>
      <w:r>
        <w:rPr>
          <w:noProof/>
        </w:rPr>
        <w:fldChar w:fldCharType="begin"/>
      </w:r>
      <w:r>
        <w:rPr>
          <w:noProof/>
        </w:rPr>
        <w:instrText xml:space="preserve"> PAGEREF _Toc125626229 \h </w:instrText>
      </w:r>
      <w:r>
        <w:rPr>
          <w:noProof/>
        </w:rPr>
      </w:r>
      <w:r>
        <w:rPr>
          <w:noProof/>
        </w:rPr>
        <w:fldChar w:fldCharType="separate"/>
      </w:r>
      <w:r>
        <w:rPr>
          <w:noProof/>
        </w:rPr>
        <w:t>6</w:t>
      </w:r>
      <w:r>
        <w:rPr>
          <w:noProof/>
        </w:rPr>
        <w:fldChar w:fldCharType="end"/>
      </w:r>
    </w:p>
    <w:p w:rsidR="006F35EE" w:rsidRDefault="006F35EE" w14:paraId="6CBA3158" w14:textId="5D796BF7">
      <w:pPr>
        <w:pStyle w:val="Innehll1"/>
        <w:rPr>
          <w:rFonts w:asciiTheme="minorHAnsi" w:hAnsiTheme="minorHAnsi" w:eastAsiaTheme="minorEastAsia" w:cstheme="minorBidi"/>
          <w:noProof/>
          <w:szCs w:val="22"/>
          <w:lang w:eastAsia="sv-SE"/>
        </w:rPr>
      </w:pPr>
      <w:r>
        <w:rPr>
          <w:noProof/>
        </w:rPr>
        <w:t>8</w:t>
      </w:r>
      <w:r>
        <w:rPr>
          <w:rFonts w:asciiTheme="minorHAnsi" w:hAnsiTheme="minorHAnsi" w:eastAsiaTheme="minorEastAsia" w:cstheme="minorBidi"/>
          <w:noProof/>
          <w:szCs w:val="22"/>
          <w:lang w:eastAsia="sv-SE"/>
        </w:rPr>
        <w:tab/>
      </w:r>
      <w:r>
        <w:rPr>
          <w:noProof/>
        </w:rPr>
        <w:t>Återbetalning av VGR-bredbandsstöd vid lönsamhet från Anläggningen som överstiger genomsnittlig lönsamhetsnivå</w:t>
      </w:r>
      <w:r>
        <w:rPr>
          <w:noProof/>
        </w:rPr>
        <w:tab/>
      </w:r>
      <w:r>
        <w:rPr>
          <w:noProof/>
        </w:rPr>
        <w:fldChar w:fldCharType="begin"/>
      </w:r>
      <w:r>
        <w:rPr>
          <w:noProof/>
        </w:rPr>
        <w:instrText xml:space="preserve"> PAGEREF _Toc125626230 \h </w:instrText>
      </w:r>
      <w:r>
        <w:rPr>
          <w:noProof/>
        </w:rPr>
      </w:r>
      <w:r>
        <w:rPr>
          <w:noProof/>
        </w:rPr>
        <w:fldChar w:fldCharType="separate"/>
      </w:r>
      <w:r>
        <w:rPr>
          <w:noProof/>
        </w:rPr>
        <w:t>6</w:t>
      </w:r>
      <w:r>
        <w:rPr>
          <w:noProof/>
        </w:rPr>
        <w:fldChar w:fldCharType="end"/>
      </w:r>
    </w:p>
    <w:p w:rsidR="006F35EE" w:rsidRDefault="006F35EE" w14:paraId="3E03FEAC" w14:textId="38D77D2C">
      <w:pPr>
        <w:pStyle w:val="Innehll1"/>
        <w:rPr>
          <w:rFonts w:asciiTheme="minorHAnsi" w:hAnsiTheme="minorHAnsi" w:eastAsiaTheme="minorEastAsia" w:cstheme="minorBidi"/>
          <w:noProof/>
          <w:szCs w:val="22"/>
          <w:lang w:eastAsia="sv-SE"/>
        </w:rPr>
      </w:pPr>
      <w:r>
        <w:rPr>
          <w:noProof/>
        </w:rPr>
        <w:t>9</w:t>
      </w:r>
      <w:r>
        <w:rPr>
          <w:rFonts w:asciiTheme="minorHAnsi" w:hAnsiTheme="minorHAnsi" w:eastAsiaTheme="minorEastAsia" w:cstheme="minorBidi"/>
          <w:noProof/>
          <w:szCs w:val="22"/>
          <w:lang w:eastAsia="sv-SE"/>
        </w:rPr>
        <w:tab/>
      </w:r>
      <w:r>
        <w:rPr>
          <w:noProof/>
        </w:rPr>
        <w:t>Redovisning och revision</w:t>
      </w:r>
      <w:r>
        <w:rPr>
          <w:noProof/>
        </w:rPr>
        <w:tab/>
      </w:r>
      <w:r>
        <w:rPr>
          <w:noProof/>
        </w:rPr>
        <w:fldChar w:fldCharType="begin"/>
      </w:r>
      <w:r>
        <w:rPr>
          <w:noProof/>
        </w:rPr>
        <w:instrText xml:space="preserve"> PAGEREF _Toc125626231 \h </w:instrText>
      </w:r>
      <w:r>
        <w:rPr>
          <w:noProof/>
        </w:rPr>
      </w:r>
      <w:r>
        <w:rPr>
          <w:noProof/>
        </w:rPr>
        <w:fldChar w:fldCharType="separate"/>
      </w:r>
      <w:r>
        <w:rPr>
          <w:noProof/>
        </w:rPr>
        <w:t>7</w:t>
      </w:r>
      <w:r>
        <w:rPr>
          <w:noProof/>
        </w:rPr>
        <w:fldChar w:fldCharType="end"/>
      </w:r>
    </w:p>
    <w:p w:rsidR="006F35EE" w:rsidRDefault="006F35EE" w14:paraId="3A4DD025" w14:textId="30D72016">
      <w:pPr>
        <w:pStyle w:val="Innehll1"/>
        <w:rPr>
          <w:rFonts w:asciiTheme="minorHAnsi" w:hAnsiTheme="minorHAnsi" w:eastAsiaTheme="minorEastAsia" w:cstheme="minorBidi"/>
          <w:noProof/>
          <w:szCs w:val="22"/>
          <w:lang w:eastAsia="sv-SE"/>
        </w:rPr>
      </w:pPr>
      <w:r>
        <w:rPr>
          <w:noProof/>
        </w:rPr>
        <w:t>10</w:t>
      </w:r>
      <w:r>
        <w:rPr>
          <w:rFonts w:asciiTheme="minorHAnsi" w:hAnsiTheme="minorHAnsi" w:eastAsiaTheme="minorEastAsia" w:cstheme="minorBidi"/>
          <w:noProof/>
          <w:szCs w:val="22"/>
          <w:lang w:eastAsia="sv-SE"/>
        </w:rPr>
        <w:tab/>
      </w:r>
      <w:r>
        <w:rPr>
          <w:noProof/>
        </w:rPr>
        <w:t>Parternas samverkan under Avtalstiden</w:t>
      </w:r>
      <w:r>
        <w:rPr>
          <w:noProof/>
        </w:rPr>
        <w:tab/>
      </w:r>
      <w:r>
        <w:rPr>
          <w:noProof/>
        </w:rPr>
        <w:fldChar w:fldCharType="begin"/>
      </w:r>
      <w:r>
        <w:rPr>
          <w:noProof/>
        </w:rPr>
        <w:instrText xml:space="preserve"> PAGEREF _Toc125626232 \h </w:instrText>
      </w:r>
      <w:r>
        <w:rPr>
          <w:noProof/>
        </w:rPr>
      </w:r>
      <w:r>
        <w:rPr>
          <w:noProof/>
        </w:rPr>
        <w:fldChar w:fldCharType="separate"/>
      </w:r>
      <w:r>
        <w:rPr>
          <w:noProof/>
        </w:rPr>
        <w:t>8</w:t>
      </w:r>
      <w:r>
        <w:rPr>
          <w:noProof/>
        </w:rPr>
        <w:fldChar w:fldCharType="end"/>
      </w:r>
    </w:p>
    <w:p w:rsidR="006F35EE" w:rsidRDefault="006F35EE" w14:paraId="5636F61B" w14:textId="1CD7BBCA">
      <w:pPr>
        <w:pStyle w:val="Innehll1"/>
        <w:rPr>
          <w:rFonts w:asciiTheme="minorHAnsi" w:hAnsiTheme="minorHAnsi" w:eastAsiaTheme="minorEastAsia" w:cstheme="minorBidi"/>
          <w:noProof/>
          <w:szCs w:val="22"/>
          <w:lang w:eastAsia="sv-SE"/>
        </w:rPr>
      </w:pPr>
      <w:r>
        <w:rPr>
          <w:noProof/>
        </w:rPr>
        <w:t>11</w:t>
      </w:r>
      <w:r>
        <w:rPr>
          <w:rFonts w:asciiTheme="minorHAnsi" w:hAnsiTheme="minorHAnsi" w:eastAsiaTheme="minorEastAsia" w:cstheme="minorBidi"/>
          <w:noProof/>
          <w:szCs w:val="22"/>
          <w:lang w:eastAsia="sv-SE"/>
        </w:rPr>
        <w:tab/>
      </w:r>
      <w:r>
        <w:rPr>
          <w:noProof/>
        </w:rPr>
        <w:t>Ansvar och ansvarsbegränsningar</w:t>
      </w:r>
      <w:r>
        <w:rPr>
          <w:noProof/>
        </w:rPr>
        <w:tab/>
      </w:r>
      <w:r>
        <w:rPr>
          <w:noProof/>
        </w:rPr>
        <w:fldChar w:fldCharType="begin"/>
      </w:r>
      <w:r>
        <w:rPr>
          <w:noProof/>
        </w:rPr>
        <w:instrText xml:space="preserve"> PAGEREF _Toc125626233 \h </w:instrText>
      </w:r>
      <w:r>
        <w:rPr>
          <w:noProof/>
        </w:rPr>
      </w:r>
      <w:r>
        <w:rPr>
          <w:noProof/>
        </w:rPr>
        <w:fldChar w:fldCharType="separate"/>
      </w:r>
      <w:r>
        <w:rPr>
          <w:noProof/>
        </w:rPr>
        <w:t>8</w:t>
      </w:r>
      <w:r>
        <w:rPr>
          <w:noProof/>
        </w:rPr>
        <w:fldChar w:fldCharType="end"/>
      </w:r>
    </w:p>
    <w:p w:rsidR="006F35EE" w:rsidRDefault="006F35EE" w14:paraId="158C3B69" w14:textId="26D70804">
      <w:pPr>
        <w:pStyle w:val="Innehll1"/>
        <w:rPr>
          <w:rFonts w:asciiTheme="minorHAnsi" w:hAnsiTheme="minorHAnsi" w:eastAsiaTheme="minorEastAsia" w:cstheme="minorBidi"/>
          <w:noProof/>
          <w:szCs w:val="22"/>
          <w:lang w:eastAsia="sv-SE"/>
        </w:rPr>
      </w:pPr>
      <w:r>
        <w:rPr>
          <w:noProof/>
        </w:rPr>
        <w:t>12</w:t>
      </w:r>
      <w:r>
        <w:rPr>
          <w:rFonts w:asciiTheme="minorHAnsi" w:hAnsiTheme="minorHAnsi" w:eastAsiaTheme="minorEastAsia" w:cstheme="minorBidi"/>
          <w:noProof/>
          <w:szCs w:val="22"/>
          <w:lang w:eastAsia="sv-SE"/>
        </w:rPr>
        <w:tab/>
      </w:r>
      <w:r>
        <w:rPr>
          <w:noProof/>
        </w:rPr>
        <w:t>Force majeure</w:t>
      </w:r>
      <w:r>
        <w:rPr>
          <w:noProof/>
        </w:rPr>
        <w:tab/>
      </w:r>
      <w:r>
        <w:rPr>
          <w:noProof/>
        </w:rPr>
        <w:fldChar w:fldCharType="begin"/>
      </w:r>
      <w:r>
        <w:rPr>
          <w:noProof/>
        </w:rPr>
        <w:instrText xml:space="preserve"> PAGEREF _Toc125626234 \h </w:instrText>
      </w:r>
      <w:r>
        <w:rPr>
          <w:noProof/>
        </w:rPr>
      </w:r>
      <w:r>
        <w:rPr>
          <w:noProof/>
        </w:rPr>
        <w:fldChar w:fldCharType="separate"/>
      </w:r>
      <w:r>
        <w:rPr>
          <w:noProof/>
        </w:rPr>
        <w:t>9</w:t>
      </w:r>
      <w:r>
        <w:rPr>
          <w:noProof/>
        </w:rPr>
        <w:fldChar w:fldCharType="end"/>
      </w:r>
    </w:p>
    <w:p w:rsidR="006F35EE" w:rsidRDefault="006F35EE" w14:paraId="3FCFD734" w14:textId="29716DA7">
      <w:pPr>
        <w:pStyle w:val="Innehll1"/>
        <w:rPr>
          <w:rFonts w:asciiTheme="minorHAnsi" w:hAnsiTheme="minorHAnsi" w:eastAsiaTheme="minorEastAsia" w:cstheme="minorBidi"/>
          <w:noProof/>
          <w:szCs w:val="22"/>
          <w:lang w:eastAsia="sv-SE"/>
        </w:rPr>
      </w:pPr>
      <w:r>
        <w:rPr>
          <w:noProof/>
        </w:rPr>
        <w:t>13</w:t>
      </w:r>
      <w:r>
        <w:rPr>
          <w:rFonts w:asciiTheme="minorHAnsi" w:hAnsiTheme="minorHAnsi" w:eastAsiaTheme="minorEastAsia" w:cstheme="minorBidi"/>
          <w:noProof/>
          <w:szCs w:val="22"/>
          <w:lang w:eastAsia="sv-SE"/>
        </w:rPr>
        <w:tab/>
      </w:r>
      <w:r>
        <w:rPr>
          <w:noProof/>
        </w:rPr>
        <w:t>Avtalstid</w:t>
      </w:r>
      <w:r>
        <w:rPr>
          <w:noProof/>
        </w:rPr>
        <w:tab/>
      </w:r>
      <w:r>
        <w:rPr>
          <w:noProof/>
        </w:rPr>
        <w:fldChar w:fldCharType="begin"/>
      </w:r>
      <w:r>
        <w:rPr>
          <w:noProof/>
        </w:rPr>
        <w:instrText xml:space="preserve"> PAGEREF _Toc125626235 \h </w:instrText>
      </w:r>
      <w:r>
        <w:rPr>
          <w:noProof/>
        </w:rPr>
      </w:r>
      <w:r>
        <w:rPr>
          <w:noProof/>
        </w:rPr>
        <w:fldChar w:fldCharType="separate"/>
      </w:r>
      <w:r>
        <w:rPr>
          <w:noProof/>
        </w:rPr>
        <w:t>9</w:t>
      </w:r>
      <w:r>
        <w:rPr>
          <w:noProof/>
        </w:rPr>
        <w:fldChar w:fldCharType="end"/>
      </w:r>
    </w:p>
    <w:p w:rsidR="006F35EE" w:rsidRDefault="006F35EE" w14:paraId="237FB83D" w14:textId="7BFE147D">
      <w:pPr>
        <w:pStyle w:val="Innehll1"/>
        <w:rPr>
          <w:rFonts w:asciiTheme="minorHAnsi" w:hAnsiTheme="minorHAnsi" w:eastAsiaTheme="minorEastAsia" w:cstheme="minorBidi"/>
          <w:noProof/>
          <w:szCs w:val="22"/>
          <w:lang w:eastAsia="sv-SE"/>
        </w:rPr>
      </w:pPr>
      <w:r>
        <w:rPr>
          <w:noProof/>
        </w:rPr>
        <w:t>14</w:t>
      </w:r>
      <w:r>
        <w:rPr>
          <w:rFonts w:asciiTheme="minorHAnsi" w:hAnsiTheme="minorHAnsi" w:eastAsiaTheme="minorEastAsia" w:cstheme="minorBidi"/>
          <w:noProof/>
          <w:szCs w:val="22"/>
          <w:lang w:eastAsia="sv-SE"/>
        </w:rPr>
        <w:tab/>
      </w:r>
      <w:r>
        <w:rPr>
          <w:noProof/>
        </w:rPr>
        <w:t>Förtida upphörande samt effekter därav</w:t>
      </w:r>
      <w:r>
        <w:rPr>
          <w:noProof/>
        </w:rPr>
        <w:tab/>
      </w:r>
      <w:r>
        <w:rPr>
          <w:noProof/>
        </w:rPr>
        <w:fldChar w:fldCharType="begin"/>
      </w:r>
      <w:r>
        <w:rPr>
          <w:noProof/>
        </w:rPr>
        <w:instrText xml:space="preserve"> PAGEREF _Toc125626236 \h </w:instrText>
      </w:r>
      <w:r>
        <w:rPr>
          <w:noProof/>
        </w:rPr>
      </w:r>
      <w:r>
        <w:rPr>
          <w:noProof/>
        </w:rPr>
        <w:fldChar w:fldCharType="separate"/>
      </w:r>
      <w:r>
        <w:rPr>
          <w:noProof/>
        </w:rPr>
        <w:t>9</w:t>
      </w:r>
      <w:r>
        <w:rPr>
          <w:noProof/>
        </w:rPr>
        <w:fldChar w:fldCharType="end"/>
      </w:r>
    </w:p>
    <w:p w:rsidR="006F35EE" w:rsidRDefault="006F35EE" w14:paraId="75CBC789" w14:textId="44F49B59">
      <w:pPr>
        <w:pStyle w:val="Innehll1"/>
        <w:rPr>
          <w:rFonts w:asciiTheme="minorHAnsi" w:hAnsiTheme="minorHAnsi" w:eastAsiaTheme="minorEastAsia" w:cstheme="minorBidi"/>
          <w:noProof/>
          <w:szCs w:val="22"/>
          <w:lang w:eastAsia="sv-SE"/>
        </w:rPr>
      </w:pPr>
      <w:r>
        <w:rPr>
          <w:noProof/>
        </w:rPr>
        <w:t>15</w:t>
      </w:r>
      <w:r>
        <w:rPr>
          <w:rFonts w:asciiTheme="minorHAnsi" w:hAnsiTheme="minorHAnsi" w:eastAsiaTheme="minorEastAsia" w:cstheme="minorBidi"/>
          <w:noProof/>
          <w:szCs w:val="22"/>
          <w:lang w:eastAsia="sv-SE"/>
        </w:rPr>
        <w:tab/>
      </w:r>
      <w:r>
        <w:rPr>
          <w:noProof/>
        </w:rPr>
        <w:t>Rubriker</w:t>
      </w:r>
      <w:r>
        <w:rPr>
          <w:noProof/>
        </w:rPr>
        <w:tab/>
      </w:r>
      <w:r>
        <w:rPr>
          <w:noProof/>
        </w:rPr>
        <w:fldChar w:fldCharType="begin"/>
      </w:r>
      <w:r>
        <w:rPr>
          <w:noProof/>
        </w:rPr>
        <w:instrText xml:space="preserve"> PAGEREF _Toc125626237 \h </w:instrText>
      </w:r>
      <w:r>
        <w:rPr>
          <w:noProof/>
        </w:rPr>
      </w:r>
      <w:r>
        <w:rPr>
          <w:noProof/>
        </w:rPr>
        <w:fldChar w:fldCharType="separate"/>
      </w:r>
      <w:r>
        <w:rPr>
          <w:noProof/>
        </w:rPr>
        <w:t>10</w:t>
      </w:r>
      <w:r>
        <w:rPr>
          <w:noProof/>
        </w:rPr>
        <w:fldChar w:fldCharType="end"/>
      </w:r>
    </w:p>
    <w:p w:rsidR="006F35EE" w:rsidRDefault="006F35EE" w14:paraId="25B2C8A2" w14:textId="7CE50561">
      <w:pPr>
        <w:pStyle w:val="Innehll1"/>
        <w:rPr>
          <w:rFonts w:asciiTheme="minorHAnsi" w:hAnsiTheme="minorHAnsi" w:eastAsiaTheme="minorEastAsia" w:cstheme="minorBidi"/>
          <w:noProof/>
          <w:szCs w:val="22"/>
          <w:lang w:eastAsia="sv-SE"/>
        </w:rPr>
      </w:pPr>
      <w:r>
        <w:rPr>
          <w:noProof/>
        </w:rPr>
        <w:t>16</w:t>
      </w:r>
      <w:r>
        <w:rPr>
          <w:rFonts w:asciiTheme="minorHAnsi" w:hAnsiTheme="minorHAnsi" w:eastAsiaTheme="minorEastAsia" w:cstheme="minorBidi"/>
          <w:noProof/>
          <w:szCs w:val="22"/>
          <w:lang w:eastAsia="sv-SE"/>
        </w:rPr>
        <w:tab/>
      </w:r>
      <w:r>
        <w:rPr>
          <w:noProof/>
        </w:rPr>
        <w:t>Meddelanden</w:t>
      </w:r>
      <w:r>
        <w:rPr>
          <w:noProof/>
        </w:rPr>
        <w:tab/>
      </w:r>
      <w:r>
        <w:rPr>
          <w:noProof/>
        </w:rPr>
        <w:fldChar w:fldCharType="begin"/>
      </w:r>
      <w:r>
        <w:rPr>
          <w:noProof/>
        </w:rPr>
        <w:instrText xml:space="preserve"> PAGEREF _Toc125626238 \h </w:instrText>
      </w:r>
      <w:r>
        <w:rPr>
          <w:noProof/>
        </w:rPr>
      </w:r>
      <w:r>
        <w:rPr>
          <w:noProof/>
        </w:rPr>
        <w:fldChar w:fldCharType="separate"/>
      </w:r>
      <w:r>
        <w:rPr>
          <w:noProof/>
        </w:rPr>
        <w:t>10</w:t>
      </w:r>
      <w:r>
        <w:rPr>
          <w:noProof/>
        </w:rPr>
        <w:fldChar w:fldCharType="end"/>
      </w:r>
    </w:p>
    <w:p w:rsidR="006F35EE" w:rsidRDefault="006F35EE" w14:paraId="56C7BE0D" w14:textId="36D8DE34">
      <w:pPr>
        <w:pStyle w:val="Innehll1"/>
        <w:rPr>
          <w:rFonts w:asciiTheme="minorHAnsi" w:hAnsiTheme="minorHAnsi" w:eastAsiaTheme="minorEastAsia" w:cstheme="minorBidi"/>
          <w:noProof/>
          <w:szCs w:val="22"/>
          <w:lang w:eastAsia="sv-SE"/>
        </w:rPr>
      </w:pPr>
      <w:r>
        <w:rPr>
          <w:noProof/>
        </w:rPr>
        <w:t>17</w:t>
      </w:r>
      <w:r>
        <w:rPr>
          <w:rFonts w:asciiTheme="minorHAnsi" w:hAnsiTheme="minorHAnsi" w:eastAsiaTheme="minorEastAsia" w:cstheme="minorBidi"/>
          <w:noProof/>
          <w:szCs w:val="22"/>
          <w:lang w:eastAsia="sv-SE"/>
        </w:rPr>
        <w:tab/>
      </w:r>
      <w:r>
        <w:rPr>
          <w:noProof/>
        </w:rPr>
        <w:t>Överlåtelse</w:t>
      </w:r>
      <w:r>
        <w:rPr>
          <w:noProof/>
        </w:rPr>
        <w:tab/>
      </w:r>
      <w:r>
        <w:rPr>
          <w:noProof/>
        </w:rPr>
        <w:fldChar w:fldCharType="begin"/>
      </w:r>
      <w:r>
        <w:rPr>
          <w:noProof/>
        </w:rPr>
        <w:instrText xml:space="preserve"> PAGEREF _Toc125626239 \h </w:instrText>
      </w:r>
      <w:r>
        <w:rPr>
          <w:noProof/>
        </w:rPr>
      </w:r>
      <w:r>
        <w:rPr>
          <w:noProof/>
        </w:rPr>
        <w:fldChar w:fldCharType="separate"/>
      </w:r>
      <w:r>
        <w:rPr>
          <w:noProof/>
        </w:rPr>
        <w:t>10</w:t>
      </w:r>
      <w:r>
        <w:rPr>
          <w:noProof/>
        </w:rPr>
        <w:fldChar w:fldCharType="end"/>
      </w:r>
    </w:p>
    <w:p w:rsidR="006F35EE" w:rsidRDefault="006F35EE" w14:paraId="47D2D256" w14:textId="0A455C7F">
      <w:pPr>
        <w:pStyle w:val="Innehll1"/>
        <w:rPr>
          <w:rFonts w:asciiTheme="minorHAnsi" w:hAnsiTheme="minorHAnsi" w:eastAsiaTheme="minorEastAsia" w:cstheme="minorBidi"/>
          <w:noProof/>
          <w:szCs w:val="22"/>
          <w:lang w:eastAsia="sv-SE"/>
        </w:rPr>
      </w:pPr>
      <w:r>
        <w:rPr>
          <w:noProof/>
        </w:rPr>
        <w:t>18</w:t>
      </w:r>
      <w:r>
        <w:rPr>
          <w:rFonts w:asciiTheme="minorHAnsi" w:hAnsiTheme="minorHAnsi" w:eastAsiaTheme="minorEastAsia" w:cstheme="minorBidi"/>
          <w:noProof/>
          <w:szCs w:val="22"/>
          <w:lang w:eastAsia="sv-SE"/>
        </w:rPr>
        <w:tab/>
      </w:r>
      <w:r>
        <w:rPr>
          <w:noProof/>
        </w:rPr>
        <w:t>Ändringar och tillägg</w:t>
      </w:r>
      <w:r>
        <w:rPr>
          <w:noProof/>
        </w:rPr>
        <w:tab/>
      </w:r>
      <w:r>
        <w:rPr>
          <w:noProof/>
        </w:rPr>
        <w:fldChar w:fldCharType="begin"/>
      </w:r>
      <w:r>
        <w:rPr>
          <w:noProof/>
        </w:rPr>
        <w:instrText xml:space="preserve"> PAGEREF _Toc125626240 \h </w:instrText>
      </w:r>
      <w:r>
        <w:rPr>
          <w:noProof/>
        </w:rPr>
      </w:r>
      <w:r>
        <w:rPr>
          <w:noProof/>
        </w:rPr>
        <w:fldChar w:fldCharType="separate"/>
      </w:r>
      <w:r>
        <w:rPr>
          <w:noProof/>
        </w:rPr>
        <w:t>11</w:t>
      </w:r>
      <w:r>
        <w:rPr>
          <w:noProof/>
        </w:rPr>
        <w:fldChar w:fldCharType="end"/>
      </w:r>
    </w:p>
    <w:p w:rsidR="006F35EE" w:rsidRDefault="006F35EE" w14:paraId="7DDC105E" w14:textId="72ED9E15">
      <w:pPr>
        <w:pStyle w:val="Innehll1"/>
        <w:rPr>
          <w:rFonts w:asciiTheme="minorHAnsi" w:hAnsiTheme="minorHAnsi" w:eastAsiaTheme="minorEastAsia" w:cstheme="minorBidi"/>
          <w:noProof/>
          <w:szCs w:val="22"/>
          <w:lang w:eastAsia="sv-SE"/>
        </w:rPr>
      </w:pPr>
      <w:r>
        <w:rPr>
          <w:noProof/>
        </w:rPr>
        <w:t>19</w:t>
      </w:r>
      <w:r>
        <w:rPr>
          <w:rFonts w:asciiTheme="minorHAnsi" w:hAnsiTheme="minorHAnsi" w:eastAsiaTheme="minorEastAsia" w:cstheme="minorBidi"/>
          <w:noProof/>
          <w:szCs w:val="22"/>
          <w:lang w:eastAsia="sv-SE"/>
        </w:rPr>
        <w:tab/>
      </w:r>
      <w:r>
        <w:rPr>
          <w:noProof/>
        </w:rPr>
        <w:t>Bestämmelses ogiltighet</w:t>
      </w:r>
      <w:r>
        <w:rPr>
          <w:noProof/>
        </w:rPr>
        <w:tab/>
      </w:r>
      <w:r>
        <w:rPr>
          <w:noProof/>
        </w:rPr>
        <w:fldChar w:fldCharType="begin"/>
      </w:r>
      <w:r>
        <w:rPr>
          <w:noProof/>
        </w:rPr>
        <w:instrText xml:space="preserve"> PAGEREF _Toc125626241 \h </w:instrText>
      </w:r>
      <w:r>
        <w:rPr>
          <w:noProof/>
        </w:rPr>
      </w:r>
      <w:r>
        <w:rPr>
          <w:noProof/>
        </w:rPr>
        <w:fldChar w:fldCharType="separate"/>
      </w:r>
      <w:r>
        <w:rPr>
          <w:noProof/>
        </w:rPr>
        <w:t>11</w:t>
      </w:r>
      <w:r>
        <w:rPr>
          <w:noProof/>
        </w:rPr>
        <w:fldChar w:fldCharType="end"/>
      </w:r>
    </w:p>
    <w:p w:rsidR="006F35EE" w:rsidRDefault="006F35EE" w14:paraId="7E6CF243" w14:textId="557FF8BE">
      <w:pPr>
        <w:pStyle w:val="Innehll1"/>
        <w:rPr>
          <w:rFonts w:asciiTheme="minorHAnsi" w:hAnsiTheme="minorHAnsi" w:eastAsiaTheme="minorEastAsia" w:cstheme="minorBidi"/>
          <w:noProof/>
          <w:szCs w:val="22"/>
          <w:lang w:eastAsia="sv-SE"/>
        </w:rPr>
      </w:pPr>
      <w:r>
        <w:rPr>
          <w:noProof/>
        </w:rPr>
        <w:t>20</w:t>
      </w:r>
      <w:r>
        <w:rPr>
          <w:rFonts w:asciiTheme="minorHAnsi" w:hAnsiTheme="minorHAnsi" w:eastAsiaTheme="minorEastAsia" w:cstheme="minorBidi"/>
          <w:noProof/>
          <w:szCs w:val="22"/>
          <w:lang w:eastAsia="sv-SE"/>
        </w:rPr>
        <w:tab/>
      </w:r>
      <w:r>
        <w:rPr>
          <w:noProof/>
        </w:rPr>
        <w:t>Tillämplig lag och tvister</w:t>
      </w:r>
      <w:r>
        <w:rPr>
          <w:noProof/>
        </w:rPr>
        <w:tab/>
      </w:r>
      <w:r>
        <w:rPr>
          <w:noProof/>
        </w:rPr>
        <w:fldChar w:fldCharType="begin"/>
      </w:r>
      <w:r>
        <w:rPr>
          <w:noProof/>
        </w:rPr>
        <w:instrText xml:space="preserve"> PAGEREF _Toc125626242 \h </w:instrText>
      </w:r>
      <w:r>
        <w:rPr>
          <w:noProof/>
        </w:rPr>
      </w:r>
      <w:r>
        <w:rPr>
          <w:noProof/>
        </w:rPr>
        <w:fldChar w:fldCharType="separate"/>
      </w:r>
      <w:r>
        <w:rPr>
          <w:noProof/>
        </w:rPr>
        <w:t>11</w:t>
      </w:r>
      <w:r>
        <w:rPr>
          <w:noProof/>
        </w:rPr>
        <w:fldChar w:fldCharType="end"/>
      </w:r>
    </w:p>
    <w:p w:rsidR="00B071C8" w:rsidRDefault="00B071C8" w14:paraId="1B120588" w14:textId="3496E7F5">
      <w:pPr>
        <w:pStyle w:val="Lptext-Normal"/>
        <w:rPr>
          <w:rFonts w:ascii="Arial" w:hAnsi="Arial"/>
          <w:b/>
          <w:sz w:val="22"/>
        </w:rPr>
      </w:pPr>
      <w:r>
        <w:rPr>
          <w:b/>
        </w:rPr>
        <w:fldChar w:fldCharType="end"/>
      </w:r>
    </w:p>
    <w:p w:rsidR="00B071C8" w:rsidRDefault="00B071C8" w14:paraId="1D6AFFF6" w14:textId="77777777">
      <w:pPr>
        <w:pStyle w:val="Lptext-Normal"/>
      </w:pPr>
    </w:p>
    <w:p w:rsidR="00B071C8" w:rsidRDefault="00B071C8" w14:paraId="2CEA33C5" w14:textId="77777777">
      <w:pPr>
        <w:pStyle w:val="Lptext-Normal"/>
        <w:sectPr w:rsidR="00B071C8">
          <w:headerReference w:type="default" r:id="rId13"/>
          <w:footerReference w:type="default" r:id="rId14"/>
          <w:pgSz w:w="11906" w:h="16838" w:code="9"/>
          <w:pgMar w:top="1701" w:right="1418" w:bottom="1701" w:left="1701" w:header="720" w:footer="720" w:gutter="0"/>
          <w:pgNumType w:fmt="lowerRoman" w:start="1"/>
          <w:cols w:space="720"/>
        </w:sectPr>
      </w:pPr>
    </w:p>
    <w:p w:rsidR="00B071C8" w:rsidRDefault="00B071C8" w14:paraId="2FD0D745" w14:textId="77777777">
      <w:pPr>
        <w:pStyle w:val="DOKUMENTRUBRIK"/>
        <w:jc w:val="both"/>
      </w:pPr>
      <w:bookmarkStart w:name="_Toc531072053" w:id="4"/>
      <w:bookmarkStart w:name="_Toc531141267" w:id="5"/>
      <w:r>
        <w:t>AVTAL</w:t>
      </w:r>
    </w:p>
    <w:p w:rsidR="00B071C8" w:rsidRDefault="00B071C8" w14:paraId="79DF4F93" w14:textId="77777777">
      <w:pPr>
        <w:pStyle w:val="Lptext-Normal"/>
      </w:pPr>
      <w:r>
        <w:t>Detta avtal har denna dag träffats mellan</w:t>
      </w:r>
      <w:bookmarkEnd w:id="4"/>
      <w:bookmarkEnd w:id="5"/>
    </w:p>
    <w:p w:rsidR="00B071C8" w:rsidRDefault="00B071C8" w14:paraId="06FCAE9F" w14:textId="77777777">
      <w:pPr>
        <w:pStyle w:val="ParterIngress"/>
      </w:pPr>
      <w:r>
        <w:t xml:space="preserve">[…] kommun, </w:t>
      </w:r>
      <w:proofErr w:type="spellStart"/>
      <w:r>
        <w:t>org</w:t>
      </w:r>
      <w:proofErr w:type="spellEnd"/>
      <w:r>
        <w:t xml:space="preserve"> nr […], (“Kommunen”); och</w:t>
      </w:r>
    </w:p>
    <w:p w:rsidR="00B071C8" w:rsidRDefault="00B071C8" w14:paraId="26C3B2C0" w14:textId="77777777">
      <w:pPr>
        <w:pStyle w:val="ParterIngress"/>
      </w:pPr>
      <w:r>
        <w:t xml:space="preserve">[…] AB, </w:t>
      </w:r>
      <w:proofErr w:type="spellStart"/>
      <w:r>
        <w:t>org</w:t>
      </w:r>
      <w:proofErr w:type="spellEnd"/>
      <w:r>
        <w:t xml:space="preserve"> nr […], (“Bredbandsoperatören”).</w:t>
      </w:r>
    </w:p>
    <w:p w:rsidR="00B071C8" w:rsidP="00B071C8" w:rsidRDefault="00B071C8" w14:paraId="3CAD30F0" w14:textId="77777777">
      <w:pPr>
        <w:pStyle w:val="nRubrik1"/>
        <w:tabs>
          <w:tab w:val="clear" w:pos="992"/>
          <w:tab w:val="num" w:pos="851"/>
        </w:tabs>
        <w:ind w:hanging="992"/>
        <w:jc w:val="both"/>
      </w:pPr>
      <w:bookmarkStart w:name="_Toc529956397" w:id="6"/>
      <w:bookmarkStart w:name="_Toc529958542" w:id="7"/>
      <w:bookmarkStart w:name="_Toc529958581" w:id="8"/>
      <w:bookmarkStart w:name="_Toc529958876" w:id="9"/>
      <w:bookmarkStart w:name="_Toc529959091" w:id="10"/>
      <w:bookmarkStart w:name="_Toc530306530" w:id="11"/>
      <w:bookmarkStart w:name="_Toc531072054" w:id="12"/>
      <w:bookmarkStart w:name="_Toc531141268" w:id="13"/>
      <w:bookmarkStart w:name="_Toc531149953" w:id="14"/>
      <w:bookmarkStart w:name="_Toc532268593" w:id="15"/>
      <w:bookmarkStart w:name="_Toc2051351" w:id="16"/>
      <w:bookmarkStart w:name="_Toc529181076" w:id="17"/>
      <w:bookmarkStart w:name="_Toc529181111" w:id="18"/>
      <w:bookmarkStart w:name="_Toc529181210" w:id="19"/>
      <w:bookmarkStart w:name="_Toc529182116" w:id="20"/>
      <w:bookmarkStart w:name="_Toc529183144" w:id="21"/>
      <w:bookmarkStart w:name="_Toc529203547" w:id="22"/>
      <w:bookmarkStart w:name="_Toc125626219" w:id="23"/>
      <w:r>
        <w:t>Bakgrund</w:t>
      </w:r>
      <w:bookmarkEnd w:id="6"/>
      <w:bookmarkEnd w:id="7"/>
      <w:bookmarkEnd w:id="8"/>
      <w:bookmarkEnd w:id="9"/>
      <w:bookmarkEnd w:id="10"/>
      <w:bookmarkEnd w:id="11"/>
      <w:bookmarkEnd w:id="12"/>
      <w:bookmarkEnd w:id="13"/>
      <w:bookmarkEnd w:id="14"/>
      <w:bookmarkEnd w:id="15"/>
      <w:bookmarkEnd w:id="16"/>
      <w:bookmarkEnd w:id="23"/>
    </w:p>
    <w:p w:rsidR="00B071C8" w:rsidRDefault="00B071C8" w14:paraId="5B3B4213" w14:textId="7A7001FF">
      <w:pPr>
        <w:pStyle w:val="Lptext-Hngande"/>
      </w:pPr>
      <w:r>
        <w:t>1.1</w:t>
      </w:r>
      <w:r>
        <w:tab/>
      </w:r>
      <w:r>
        <w:t xml:space="preserve">Kommunerna och VGR har beslutat att gemensamt verka för att säkerställa att det realiseras en god bredbandsinfrastruktur i hela Västra Götalandsregionen, </w:t>
      </w:r>
      <w:proofErr w:type="spellStart"/>
      <w:proofErr w:type="gramStart"/>
      <w:r>
        <w:t>bl</w:t>
      </w:r>
      <w:proofErr w:type="spellEnd"/>
      <w:r>
        <w:t xml:space="preserve"> a</w:t>
      </w:r>
      <w:proofErr w:type="gramEnd"/>
      <w:r>
        <w:t xml:space="preserve"> genom att erbjuda ett ekonomiskt stöd i form av VGR-bredbandsstödet för </w:t>
      </w:r>
      <w:r w:rsidR="00DA7F4A">
        <w:t>etablering av så kallade samhällsmaster i områden med dålig mobiltäckning</w:t>
      </w:r>
      <w:r>
        <w:t xml:space="preserve">. Baserat på gjorda marknadsanalyser har Kommunen och VGR gjort bedömningen att </w:t>
      </w:r>
      <w:r w:rsidR="00DA7F4A">
        <w:t>mobiltäckning</w:t>
      </w:r>
      <w:r>
        <w:t xml:space="preserve"> enligt ovan inte kommer att etableras i aktuella områden på marknadsmässiga grunder inom de närmsta </w:t>
      </w:r>
      <w:proofErr w:type="gramStart"/>
      <w:r>
        <w:t>3-5</w:t>
      </w:r>
      <w:proofErr w:type="gramEnd"/>
      <w:r>
        <w:t xml:space="preserve"> åren.</w:t>
      </w:r>
    </w:p>
    <w:p w:rsidR="00B071C8" w:rsidRDefault="00B071C8" w14:paraId="0B62B968" w14:textId="0202375A">
      <w:pPr>
        <w:pStyle w:val="Lptext-Hngande"/>
      </w:pPr>
      <w:r>
        <w:t>1.2</w:t>
      </w:r>
      <w:r>
        <w:tab/>
      </w:r>
      <w:r w:rsidRPr="00042F7F" w:rsidR="00DA7F4A">
        <w:t xml:space="preserve">EU-kommissionens riktlinjer för statligt stöd för utbyggnad av bredband (2013/C25/01) samt EU-kommissionens generella gruppundantag för statligt stöd (Förordning (EU) nr 651/2014) är de regelverk som ligger till grund för såväl </w:t>
      </w:r>
      <w:proofErr w:type="spellStart"/>
      <w:r w:rsidRPr="00042F7F" w:rsidR="00DA7F4A">
        <w:t>VGR:s</w:t>
      </w:r>
      <w:proofErr w:type="spellEnd"/>
      <w:r w:rsidRPr="00042F7F" w:rsidR="00DA7F4A">
        <w:t xml:space="preserve"> som de kommunala offentliga insatserna.</w:t>
      </w:r>
    </w:p>
    <w:p w:rsidR="00B071C8" w:rsidP="00B071C8" w:rsidRDefault="00B071C8" w14:paraId="1C09FD95" w14:textId="69EE1FAC">
      <w:pPr>
        <w:pStyle w:val="Lptext-Hngande"/>
      </w:pPr>
      <w:r>
        <w:t>1.3</w:t>
      </w:r>
      <w:r>
        <w:tab/>
      </w:r>
      <w:r>
        <w:t xml:space="preserve">VGR, genom, </w:t>
      </w:r>
      <w:proofErr w:type="gramStart"/>
      <w:r w:rsidR="00D75B36">
        <w:t>VGRs</w:t>
      </w:r>
      <w:proofErr w:type="gramEnd"/>
      <w:r w:rsidR="00D75B36">
        <w:t xml:space="preserve"> regionutvecklingsnämnd, </w:t>
      </w:r>
      <w:r>
        <w:t>har den [</w:t>
      </w:r>
      <w:r w:rsidRPr="00DA7F4A">
        <w:rPr>
          <w:highlight w:val="yellow"/>
        </w:rPr>
        <w:t>datum</w:t>
      </w:r>
      <w:r>
        <w:t>] beviljat Kommunens ansökan om att medel enligt VGR-bredbandsstödet ska beviljas till etableringen av de</w:t>
      </w:r>
      <w:r w:rsidR="00DA7F4A">
        <w:t>n</w:t>
      </w:r>
      <w:r>
        <w:t xml:space="preserve"> i Bilaga 2 specificerade </w:t>
      </w:r>
      <w:r w:rsidR="00DA7F4A">
        <w:t>samhällsmasten</w:t>
      </w:r>
      <w:r>
        <w:t xml:space="preserve">. </w:t>
      </w:r>
      <w:r w:rsidRPr="00D75B36">
        <w:t xml:space="preserve">Inför Kommunens ansökan gjorde Kommunen även en uppdaterad marknadsanalys som fortsatt gav vid handen att </w:t>
      </w:r>
      <w:r w:rsidR="00F81006">
        <w:t>mobiltäckning</w:t>
      </w:r>
      <w:r w:rsidRPr="00D75B36">
        <w:t xml:space="preserve"> inte på marknadsmässiga grunder kommer att etableras i de aktuella områdena inom en period om minst tre år.</w:t>
      </w:r>
      <w:r>
        <w:t xml:space="preserve"> </w:t>
      </w:r>
    </w:p>
    <w:p w:rsidR="00B071C8" w:rsidRDefault="00B071C8" w14:paraId="4651F52D" w14:textId="08F995A2">
      <w:pPr>
        <w:pStyle w:val="Lptext-Hngande"/>
      </w:pPr>
      <w:r>
        <w:t>1.6</w:t>
      </w:r>
      <w:r>
        <w:tab/>
      </w:r>
      <w:r>
        <w:t xml:space="preserve">VGR och Kommunen har beviljat stöd enligt VGR-bredbandsstödet för etableringen av </w:t>
      </w:r>
      <w:r w:rsidR="00F81006">
        <w:t>samhällsmast</w:t>
      </w:r>
      <w:r>
        <w:t>en med högst [</w:t>
      </w:r>
      <w:r w:rsidRPr="00F81006">
        <w:rPr>
          <w:highlight w:val="yellow"/>
        </w:rPr>
        <w:t>xxx</w:t>
      </w:r>
      <w:r>
        <w:t>] kronor, varav [</w:t>
      </w:r>
      <w:r w:rsidRPr="00F81006">
        <w:rPr>
          <w:highlight w:val="yellow"/>
        </w:rPr>
        <w:t>xxx</w:t>
      </w:r>
      <w:r>
        <w:t>] kronor från VGR och [</w:t>
      </w:r>
      <w:r w:rsidRPr="00F81006">
        <w:rPr>
          <w:highlight w:val="yellow"/>
        </w:rPr>
        <w:t>xxx</w:t>
      </w:r>
      <w:r>
        <w:t>] kronor från Kommunen.</w:t>
      </w:r>
    </w:p>
    <w:p w:rsidR="00B071C8" w:rsidP="00B071C8" w:rsidRDefault="00B071C8" w14:paraId="51379417" w14:textId="77777777">
      <w:pPr>
        <w:pStyle w:val="Lptext-Hngande"/>
      </w:pPr>
      <w:r>
        <w:t>1.7</w:t>
      </w:r>
      <w:r>
        <w:tab/>
      </w:r>
      <w:r>
        <w:t>Kommunen har i anledning av vad som angivits ovan initierat Upphandlingen. Upphandlingen har avslutats genom ett tilldelningsbeslut den [</w:t>
      </w:r>
      <w:r w:rsidRPr="00F81006">
        <w:rPr>
          <w:highlight w:val="yellow"/>
        </w:rPr>
        <w:t>datum</w:t>
      </w:r>
      <w:r>
        <w:t xml:space="preserve">], varigenom Bredbandsoperatören erhöll Uppdraget. </w:t>
      </w:r>
    </w:p>
    <w:p w:rsidR="00B071C8" w:rsidRDefault="00B071C8" w14:paraId="5C3920E7" w14:textId="0ECA9D98">
      <w:pPr>
        <w:pStyle w:val="Lptext-Hngande"/>
      </w:pPr>
      <w:r>
        <w:t>1.8</w:t>
      </w:r>
      <w:r>
        <w:tab/>
      </w:r>
      <w:r>
        <w:t xml:space="preserve">Genom detta Avtal erhåller Bredbandsoperatören således uppdraget att etablera </w:t>
      </w:r>
      <w:r w:rsidR="00F81006">
        <w:t>samhällsmast</w:t>
      </w:r>
      <w:r>
        <w:t xml:space="preserve">en samt att tillhandahålla </w:t>
      </w:r>
      <w:r w:rsidR="00F81006">
        <w:t>den till mobiloperatörer</w:t>
      </w:r>
      <w:r>
        <w:t xml:space="preserve"> i enlighet med villkoren i detta Avtal. </w:t>
      </w:r>
    </w:p>
    <w:p w:rsidR="00B071C8" w:rsidP="00B071C8" w:rsidRDefault="00B071C8" w14:paraId="16B02300" w14:textId="77777777">
      <w:pPr>
        <w:pStyle w:val="nRubrik1"/>
        <w:tabs>
          <w:tab w:val="clear" w:pos="992"/>
          <w:tab w:val="num" w:pos="851"/>
        </w:tabs>
        <w:ind w:hanging="992"/>
        <w:jc w:val="both"/>
      </w:pPr>
      <w:bookmarkStart w:name="_Toc531072055" w:id="24"/>
      <w:bookmarkStart w:name="_Toc531141269" w:id="25"/>
      <w:bookmarkStart w:name="_Toc531149954" w:id="26"/>
      <w:bookmarkStart w:name="_Toc532268594" w:id="27"/>
      <w:bookmarkStart w:name="_Toc2051352" w:id="28"/>
      <w:bookmarkStart w:name="_Toc125626220" w:id="29"/>
      <w:r>
        <w:t>Definitioner</w:t>
      </w:r>
      <w:bookmarkEnd w:id="24"/>
      <w:bookmarkEnd w:id="25"/>
      <w:bookmarkEnd w:id="26"/>
      <w:bookmarkEnd w:id="27"/>
      <w:bookmarkEnd w:id="28"/>
      <w:bookmarkEnd w:id="29"/>
    </w:p>
    <w:p w:rsidR="00B071C8" w:rsidRDefault="00B071C8" w14:paraId="7E3B6BBF" w14:textId="77777777">
      <w:pPr>
        <w:pStyle w:val="Lptext-Indragen"/>
      </w:pPr>
      <w:r>
        <w:t>I detta avtal skall nedanstående uttryck ha följande innebörd:</w:t>
      </w:r>
    </w:p>
    <w:p w:rsidR="00B071C8" w:rsidRDefault="00B071C8" w14:paraId="48A179CB" w14:textId="77777777">
      <w:pPr>
        <w:pStyle w:val="Lptext-Indragen"/>
      </w:pPr>
      <w:r>
        <w:rPr>
          <w:b/>
        </w:rPr>
        <w:t xml:space="preserve">”Avtal-/et” </w:t>
      </w:r>
      <w:r>
        <w:t>avser detta avtal och samtliga bilagor därtill;</w:t>
      </w:r>
    </w:p>
    <w:p w:rsidR="00B071C8" w:rsidRDefault="00B071C8" w14:paraId="75CA40E0" w14:textId="77777777">
      <w:pPr>
        <w:pStyle w:val="Lptext-Indragen"/>
      </w:pPr>
      <w:r>
        <w:rPr>
          <w:b/>
        </w:rPr>
        <w:t xml:space="preserve">”Avtalsgruppen” </w:t>
      </w:r>
      <w:r>
        <w:t>avser den i punkten 9 angivna samverkansorganisationen för detta Avtal;</w:t>
      </w:r>
    </w:p>
    <w:p w:rsidR="00B071C8" w:rsidRDefault="00B071C8" w14:paraId="6B27D34C" w14:textId="0036A6DE">
      <w:pPr>
        <w:pStyle w:val="Lptext-Indragen"/>
      </w:pPr>
      <w:r>
        <w:rPr>
          <w:b/>
        </w:rPr>
        <w:t xml:space="preserve">”Avtalstiden” </w:t>
      </w:r>
      <w:r>
        <w:t>avser den i punkten 13 angivna tiden för detta Avtals giltighet;</w:t>
      </w:r>
    </w:p>
    <w:p w:rsidR="00052B6E" w:rsidRDefault="00052B6E" w14:paraId="4BAC38A3" w14:textId="0C203C8F">
      <w:pPr>
        <w:pStyle w:val="Lptext-Indragen"/>
      </w:pPr>
      <w:r>
        <w:rPr>
          <w:b/>
        </w:rPr>
        <w:t>”Anläggningen”</w:t>
      </w:r>
      <w:r w:rsidRPr="00052B6E">
        <w:rPr>
          <w:bCs/>
        </w:rPr>
        <w:t xml:space="preserve"> avser </w:t>
      </w:r>
      <w:r>
        <w:rPr>
          <w:bCs/>
        </w:rPr>
        <w:t>de installationer av passiv infrastruktur för nät och mobilsajt som</w:t>
      </w:r>
      <w:r w:rsidRPr="006F35EE" w:rsidR="006F35EE">
        <w:rPr>
          <w:bCs/>
        </w:rPr>
        <w:t xml:space="preserve"> anges i Bilaga 1 samt vars omfattning, utbredning, kapacitet och funktionalitet </w:t>
      </w:r>
      <w:proofErr w:type="gramStart"/>
      <w:r w:rsidRPr="006F35EE" w:rsidR="006F35EE">
        <w:rPr>
          <w:bCs/>
        </w:rPr>
        <w:t xml:space="preserve">m </w:t>
      </w:r>
      <w:proofErr w:type="spellStart"/>
      <w:r w:rsidRPr="006F35EE" w:rsidR="006F35EE">
        <w:rPr>
          <w:bCs/>
        </w:rPr>
        <w:t>m</w:t>
      </w:r>
      <w:proofErr w:type="spellEnd"/>
      <w:proofErr w:type="gramEnd"/>
      <w:r w:rsidRPr="006F35EE" w:rsidR="006F35EE">
        <w:rPr>
          <w:bCs/>
        </w:rPr>
        <w:t xml:space="preserve"> framgår av Förfrågningsunderlaget</w:t>
      </w:r>
      <w:r w:rsidR="006F35EE">
        <w:rPr>
          <w:bCs/>
        </w:rPr>
        <w:t>;</w:t>
      </w:r>
    </w:p>
    <w:p w:rsidR="00B071C8" w:rsidP="00B071C8" w:rsidRDefault="00B071C8" w14:paraId="0797A162" w14:textId="2C37F02E">
      <w:pPr>
        <w:pStyle w:val="Lptext-Indragen"/>
      </w:pPr>
      <w:r>
        <w:rPr>
          <w:b/>
        </w:rPr>
        <w:t xml:space="preserve">”Bredbandsoperatören” </w:t>
      </w:r>
      <w:r>
        <w:t xml:space="preserve">avser </w:t>
      </w:r>
      <w:r w:rsidR="00D75B36">
        <w:t xml:space="preserve">den avtalspart som tillhandahåller </w:t>
      </w:r>
      <w:r w:rsidR="00F81006">
        <w:t>Samhällsmasten</w:t>
      </w:r>
      <w:r>
        <w:t>;</w:t>
      </w:r>
    </w:p>
    <w:p w:rsidR="00B071C8" w:rsidP="00B071C8" w:rsidRDefault="00B071C8" w14:paraId="5F16DBE1" w14:textId="6EDA9FBA">
      <w:pPr>
        <w:pStyle w:val="Lptext-Indragen"/>
      </w:pPr>
      <w:r>
        <w:rPr>
          <w:b/>
        </w:rPr>
        <w:t xml:space="preserve">”Bredbandsstödet” </w:t>
      </w:r>
      <w:r>
        <w:t xml:space="preserve">avser det ekonomiska stöd som utbetalas till Bredbandsoperatören från Kommunen och VGR enligt villkoren i detta Avtal för etableringen av </w:t>
      </w:r>
      <w:r w:rsidR="00F81006">
        <w:t>Samhällsmast</w:t>
      </w:r>
      <w:r>
        <w:t xml:space="preserve">en; </w:t>
      </w:r>
    </w:p>
    <w:p w:rsidR="00B071C8" w:rsidP="00B071C8" w:rsidRDefault="00B071C8" w14:paraId="0AFE382F" w14:textId="77777777">
      <w:pPr>
        <w:pStyle w:val="Lptext-Indragen"/>
      </w:pPr>
      <w:r>
        <w:rPr>
          <w:b/>
        </w:rPr>
        <w:t xml:space="preserve">”Förfrågningsunderlaget” </w:t>
      </w:r>
      <w:r>
        <w:t>avser förfrågningsunderlaget i Upphandlingen, Bilaga 4;</w:t>
      </w:r>
    </w:p>
    <w:p w:rsidR="00B071C8" w:rsidRDefault="00B071C8" w14:paraId="55BE16B3" w14:textId="77777777">
      <w:pPr>
        <w:pStyle w:val="Lptext-Indragen"/>
      </w:pPr>
      <w:r>
        <w:rPr>
          <w:b/>
        </w:rPr>
        <w:t xml:space="preserve">”Kommunerna” </w:t>
      </w:r>
      <w:r>
        <w:t>avser kommunerna i Västra Götalands län;</w:t>
      </w:r>
    </w:p>
    <w:p w:rsidR="00B071C8" w:rsidP="00B071C8" w:rsidRDefault="00B071C8" w14:paraId="7879B0A2" w14:textId="77777777">
      <w:pPr>
        <w:pStyle w:val="Lptext-Indragen"/>
      </w:pPr>
      <w:r w:rsidRPr="00216E23">
        <w:rPr>
          <w:b/>
        </w:rPr>
        <w:t>”Koncernbolag”</w:t>
      </w:r>
      <w:r w:rsidRPr="00917A69">
        <w:t xml:space="preserve"> avser bolag som ingår i samma koncern som </w:t>
      </w:r>
      <w:r>
        <w:t>Bredbandsoperatören</w:t>
      </w:r>
      <w:r w:rsidRPr="00917A69">
        <w:t>;</w:t>
      </w:r>
    </w:p>
    <w:p w:rsidR="00B071C8" w:rsidRDefault="00B071C8" w14:paraId="6F7A2E5C" w14:textId="46A228F7">
      <w:pPr>
        <w:pStyle w:val="Lptext-Indragen"/>
      </w:pPr>
      <w:r>
        <w:t>”</w:t>
      </w:r>
      <w:r>
        <w:rPr>
          <w:b/>
        </w:rPr>
        <w:t>Nyttjare</w:t>
      </w:r>
      <w:r>
        <w:t xml:space="preserve">” avser operatörer som </w:t>
      </w:r>
      <w:r w:rsidR="00D75B36">
        <w:t xml:space="preserve">med sin egen aktiva nätutrustning </w:t>
      </w:r>
      <w:r>
        <w:t xml:space="preserve">skall kunna anslutas till </w:t>
      </w:r>
      <w:r w:rsidR="00F81006">
        <w:t>samhällsmasten</w:t>
      </w:r>
      <w:r>
        <w:t>;</w:t>
      </w:r>
    </w:p>
    <w:p w:rsidR="00B071C8" w:rsidRDefault="00B071C8" w14:paraId="3D5174D6" w14:textId="77777777">
      <w:pPr>
        <w:pStyle w:val="Lptext-Indragen"/>
      </w:pPr>
      <w:r>
        <w:rPr>
          <w:b/>
        </w:rPr>
        <w:t xml:space="preserve">”Part” </w:t>
      </w:r>
      <w:r>
        <w:t>avser Kommunen eller Bredbandsoperatören, var för sig;</w:t>
      </w:r>
    </w:p>
    <w:p w:rsidR="00B071C8" w:rsidRDefault="00B071C8" w14:paraId="78FC017E" w14:textId="77777777">
      <w:pPr>
        <w:pStyle w:val="Lptext-Indragen"/>
      </w:pPr>
      <w:r>
        <w:rPr>
          <w:b/>
        </w:rPr>
        <w:t xml:space="preserve">”Parterna” </w:t>
      </w:r>
      <w:r>
        <w:t>avser Kommunen och Bredbandsoperatören, gemensamt;</w:t>
      </w:r>
    </w:p>
    <w:p w:rsidR="00B071C8" w:rsidP="00B071C8" w:rsidRDefault="00B071C8" w14:paraId="76D2311C" w14:textId="77777777">
      <w:pPr>
        <w:pStyle w:val="Lptext-Indragen"/>
      </w:pPr>
      <w:r>
        <w:rPr>
          <w:b/>
        </w:rPr>
        <w:t xml:space="preserve">”PTS” </w:t>
      </w:r>
      <w:r>
        <w:t>avser Post- och Telestyrelsen;</w:t>
      </w:r>
    </w:p>
    <w:p w:rsidR="00B071C8" w:rsidRDefault="00B071C8" w14:paraId="78B30690" w14:textId="6142B175">
      <w:pPr>
        <w:pStyle w:val="Lptext-Indragen"/>
      </w:pPr>
      <w:r>
        <w:rPr>
          <w:b/>
        </w:rPr>
        <w:t>”Tjänst-/er”</w:t>
      </w:r>
      <w:r>
        <w:t xml:space="preserve"> avser upplåtelse av </w:t>
      </w:r>
      <w:r w:rsidR="00F81006">
        <w:t>samhällsmasten</w:t>
      </w:r>
      <w:r>
        <w:t>;</w:t>
      </w:r>
    </w:p>
    <w:p w:rsidR="00B071C8" w:rsidRDefault="00B071C8" w14:paraId="070FCB36" w14:textId="2C02C29B">
      <w:pPr>
        <w:pStyle w:val="Lptext-Indragen"/>
      </w:pPr>
      <w:r>
        <w:rPr>
          <w:b/>
        </w:rPr>
        <w:t>”Uppdraget”</w:t>
      </w:r>
      <w:r>
        <w:t xml:space="preserve"> avser Bredbandsoperatörens uppdrag att etablera och tillhandahålla </w:t>
      </w:r>
      <w:r w:rsidR="00F81006">
        <w:t>samhällsmasten</w:t>
      </w:r>
      <w:r>
        <w:t xml:space="preserve"> enligt villkoren i detta Avtal;</w:t>
      </w:r>
    </w:p>
    <w:p w:rsidR="00B071C8" w:rsidP="00B071C8" w:rsidRDefault="00B071C8" w14:paraId="03F384B4" w14:textId="77777777">
      <w:pPr>
        <w:pStyle w:val="Lptext-Indragen"/>
      </w:pPr>
      <w:r w:rsidRPr="006F35EE">
        <w:rPr>
          <w:b/>
        </w:rPr>
        <w:t>”Upphandlingen”</w:t>
      </w:r>
      <w:r w:rsidRPr="006F35EE">
        <w:t xml:space="preserve"> avser Kommunens upphandling [namn];</w:t>
      </w:r>
    </w:p>
    <w:p w:rsidR="00B071C8" w:rsidP="00B071C8" w:rsidRDefault="00B071C8" w14:paraId="303695B4" w14:textId="77777777">
      <w:pPr>
        <w:pStyle w:val="Lptext-Indragen"/>
      </w:pPr>
      <w:r>
        <w:t xml:space="preserve"> </w:t>
      </w:r>
      <w:r>
        <w:rPr>
          <w:b/>
        </w:rPr>
        <w:t xml:space="preserve">”VGR” </w:t>
      </w:r>
      <w:r>
        <w:t>avser Västra Götalands läns landsting,</w:t>
      </w:r>
      <w:r w:rsidRPr="00CC586A">
        <w:t xml:space="preserve"> </w:t>
      </w:r>
      <w:proofErr w:type="spellStart"/>
      <w:r>
        <w:t>org</w:t>
      </w:r>
      <w:proofErr w:type="spellEnd"/>
      <w:r>
        <w:t xml:space="preserve"> nr </w:t>
      </w:r>
      <w:proofErr w:type="gramStart"/>
      <w:r>
        <w:t>232100-0131</w:t>
      </w:r>
      <w:proofErr w:type="gramEnd"/>
      <w:r>
        <w:t>; samt</w:t>
      </w:r>
    </w:p>
    <w:p w:rsidR="00B071C8" w:rsidP="00B071C8" w:rsidRDefault="00B071C8" w14:paraId="3919E997" w14:textId="1AB28F7B">
      <w:pPr>
        <w:pStyle w:val="Lptext-Indragen"/>
      </w:pPr>
      <w:r>
        <w:rPr>
          <w:b/>
        </w:rPr>
        <w:t>”VGR-bredbandsstöd</w:t>
      </w:r>
      <w:r w:rsidRPr="005B650C">
        <w:rPr>
          <w:b/>
        </w:rPr>
        <w:t>”</w:t>
      </w:r>
      <w:r>
        <w:t xml:space="preserve"> avser det ekonomiska stöd som VGR och Kommunen efter beviljad ansökan kommer att utbetala för etableringen av </w:t>
      </w:r>
      <w:r w:rsidR="00F81006">
        <w:t>samhällsmasten</w:t>
      </w:r>
      <w:r>
        <w:t>. Riktlinjerna för VGR-bredbandsstödet framgår av Bilaga 5.</w:t>
      </w:r>
    </w:p>
    <w:p w:rsidR="00B071C8" w:rsidP="00B071C8" w:rsidRDefault="00B071C8" w14:paraId="32231F79" w14:textId="77777777">
      <w:pPr>
        <w:pStyle w:val="nRubrik1"/>
        <w:tabs>
          <w:tab w:val="clear" w:pos="992"/>
          <w:tab w:val="num" w:pos="851"/>
        </w:tabs>
        <w:ind w:hanging="992"/>
        <w:jc w:val="both"/>
      </w:pPr>
      <w:bookmarkStart w:name="_Toc125626221" w:id="30"/>
      <w:r>
        <w:t>Avtalshandlingar och tolkningsregler</w:t>
      </w:r>
      <w:bookmarkEnd w:id="30"/>
    </w:p>
    <w:p w:rsidR="00B071C8" w:rsidP="007E516E" w:rsidRDefault="00B071C8" w14:paraId="087B21BA" w14:textId="77777777">
      <w:pPr>
        <w:pStyle w:val="Lptext-Indragen"/>
        <w:ind w:hanging="851"/>
        <w:jc w:val="left"/>
      </w:pPr>
      <w:r>
        <w:t>3.1</w:t>
      </w:r>
      <w:r>
        <w:tab/>
      </w:r>
      <w:r>
        <w:t>Följande bilagor ingår i och utgör en integrerad del av Avtalet;</w:t>
      </w:r>
    </w:p>
    <w:p w:rsidR="00B071C8" w:rsidP="007E516E" w:rsidRDefault="00B071C8" w14:paraId="76C99BF5" w14:textId="5C80E0C5">
      <w:pPr>
        <w:pStyle w:val="Underniv1"/>
        <w:jc w:val="left"/>
      </w:pPr>
      <w:r>
        <w:t xml:space="preserve">Bilaga 1 </w:t>
      </w:r>
      <w:r w:rsidR="00F81006">
        <w:t>–</w:t>
      </w:r>
      <w:r>
        <w:t xml:space="preserve"> </w:t>
      </w:r>
      <w:r w:rsidR="007E516E">
        <w:t>Detta avtalsdokument</w:t>
      </w:r>
      <w:r>
        <w:t>;</w:t>
      </w:r>
    </w:p>
    <w:p w:rsidR="007E516E" w:rsidP="007E516E" w:rsidRDefault="00B071C8" w14:paraId="5C028F7E" w14:textId="4E5266EB">
      <w:pPr>
        <w:pStyle w:val="Underniv1"/>
        <w:jc w:val="left"/>
      </w:pPr>
      <w:r>
        <w:t xml:space="preserve">Bilaga 2 </w:t>
      </w:r>
      <w:r w:rsidR="007E516E">
        <w:t>– Kommunens förfrågningsunderlag, inklusive eventuella förtydligande och kompletteringar</w:t>
      </w:r>
    </w:p>
    <w:p w:rsidR="007E516E" w:rsidP="007E516E" w:rsidRDefault="007E516E" w14:paraId="6947B3B5" w14:textId="1F667C4E">
      <w:pPr>
        <w:pStyle w:val="Underniv1"/>
        <w:jc w:val="left"/>
      </w:pPr>
      <w:r>
        <w:t>Bilaga 3 – Bredbandsoperatörens anbud, inklusive eventuella förtydligande och kompletteringar</w:t>
      </w:r>
    </w:p>
    <w:p w:rsidR="00B071C8" w:rsidP="007E516E" w:rsidRDefault="00B071C8" w14:paraId="6783EA0E" w14:textId="65DDC24F">
      <w:pPr>
        <w:pStyle w:val="Underniv1"/>
        <w:jc w:val="left"/>
      </w:pPr>
      <w:r>
        <w:t xml:space="preserve">Bilaga </w:t>
      </w:r>
      <w:r w:rsidR="007E516E">
        <w:t>4</w:t>
      </w:r>
      <w:r>
        <w:t xml:space="preserve"> - riktlinjer för VGR-bredbandsstödet.</w:t>
      </w:r>
    </w:p>
    <w:p w:rsidR="00B071C8" w:rsidP="007E516E" w:rsidRDefault="00B071C8" w14:paraId="4AB6FE84" w14:textId="077435C8">
      <w:pPr>
        <w:pStyle w:val="Lptext-Indragen"/>
        <w:ind w:hanging="851"/>
      </w:pPr>
      <w:r>
        <w:t>3.2</w:t>
      </w:r>
      <w:r>
        <w:tab/>
      </w:r>
      <w:r>
        <w:t xml:space="preserve">De olika avtalshandlingarna avses komplettera varandra och vara ömsesidigt förklarande. I händelse av motstridigt innehåll i själva avtalshandlingen och bilagorna till avtalshandlingen, skall vad som anges i avtalshandlingen äga företräde framför bilagorna och bilagorna inbördes </w:t>
      </w:r>
      <w:proofErr w:type="gramStart"/>
      <w:r>
        <w:t>äga företräde</w:t>
      </w:r>
      <w:proofErr w:type="gramEnd"/>
      <w:r>
        <w:t xml:space="preserve"> i ovan angiven ordning förutsatt att omständigheterna inte uppenbarligen föranleder annat. </w:t>
      </w:r>
    </w:p>
    <w:p w:rsidR="00B071C8" w:rsidP="007E516E" w:rsidRDefault="00B071C8" w14:paraId="694EE937" w14:textId="77777777">
      <w:pPr>
        <w:pStyle w:val="Lptext-Indragen"/>
        <w:ind w:hanging="851"/>
      </w:pPr>
      <w:r>
        <w:t>3.3</w:t>
      </w:r>
      <w:r>
        <w:tab/>
      </w:r>
      <w:r>
        <w:t>Skriftliga ändringar och tillägg till detta Avtal skall gälla framför Avtalet såvida inte annat uppenbarligen framgår av omständigheterna.</w:t>
      </w:r>
    </w:p>
    <w:p w:rsidR="00B071C8" w:rsidP="00B071C8" w:rsidRDefault="00B071C8" w14:paraId="1355C5F7" w14:textId="77777777">
      <w:pPr>
        <w:pStyle w:val="nRubrik1"/>
        <w:tabs>
          <w:tab w:val="clear" w:pos="992"/>
          <w:tab w:val="num" w:pos="851"/>
        </w:tabs>
        <w:ind w:hanging="992"/>
        <w:jc w:val="both"/>
      </w:pPr>
      <w:bookmarkStart w:name="_Toc125626222" w:id="31"/>
      <w:r>
        <w:t>Uppdraget</w:t>
      </w:r>
      <w:bookmarkEnd w:id="31"/>
    </w:p>
    <w:p w:rsidR="00B071C8" w:rsidRDefault="00B071C8" w14:paraId="5C98462F" w14:textId="3EE3B715">
      <w:pPr>
        <w:pStyle w:val="Lptext-Indragen"/>
        <w:ind w:hanging="851"/>
      </w:pPr>
      <w:r>
        <w:t>4.1</w:t>
      </w:r>
      <w:r>
        <w:tab/>
      </w:r>
      <w:r>
        <w:t xml:space="preserve">Kommunen uppdrar härmed åt Bredbandsoperatören och Bredbandsoperatören åtar sig härigenom uppdraget att etablera och tillhandahålla </w:t>
      </w:r>
      <w:r w:rsidR="007E516E">
        <w:t xml:space="preserve">en Samhällsmast </w:t>
      </w:r>
      <w:r>
        <w:t>i enlighet med de villkor och krav som anges i detta Avtal (”Uppdraget”).</w:t>
      </w:r>
    </w:p>
    <w:p w:rsidR="00B071C8" w:rsidRDefault="00B071C8" w14:paraId="58C94E6B" w14:textId="7687AF62">
      <w:pPr>
        <w:pStyle w:val="Lptext-Indragen"/>
        <w:ind w:hanging="851"/>
      </w:pPr>
      <w:r>
        <w:t>4.2</w:t>
      </w:r>
      <w:r>
        <w:tab/>
      </w:r>
      <w:r>
        <w:t xml:space="preserve">Bredbandsoperatören är införstådd med och accepterar att en väsentlig förutsättning för Uppdraget är att </w:t>
      </w:r>
      <w:r w:rsidR="007E516E">
        <w:t>masten</w:t>
      </w:r>
      <w:r>
        <w:t xml:space="preserve"> under Avtalstiden skall vara öpp</w:t>
      </w:r>
      <w:r w:rsidR="007E516E">
        <w:t>e</w:t>
      </w:r>
      <w:r>
        <w:t>n för tillträde av Nyttjare på icke-diskriminerande villkor samt till priser som är</w:t>
      </w:r>
      <w:r w:rsidRPr="007027A3">
        <w:rPr>
          <w:snapToGrid w:val="0"/>
          <w:color w:val="000000"/>
        </w:rPr>
        <w:t xml:space="preserve"> </w:t>
      </w:r>
      <w:r>
        <w:rPr>
          <w:snapToGrid w:val="0"/>
          <w:color w:val="000000"/>
        </w:rPr>
        <w:t>i nivå med de genomsnittliga priser som gäller för motsvarande tjänster i andra mer konkurrensutsatta områden av Sverige</w:t>
      </w:r>
      <w:r>
        <w:t>.</w:t>
      </w:r>
    </w:p>
    <w:p w:rsidR="00B071C8" w:rsidRDefault="00B071C8" w14:paraId="3DD23471" w14:textId="5D58C5EF">
      <w:pPr>
        <w:pStyle w:val="Lptext-Indragen"/>
        <w:ind w:hanging="851"/>
      </w:pPr>
      <w:r>
        <w:t>4.3</w:t>
      </w:r>
      <w:r>
        <w:tab/>
      </w:r>
      <w:r>
        <w:t xml:space="preserve">Uppdraget att etablera och tillhandahålla </w:t>
      </w:r>
      <w:r w:rsidR="007E516E">
        <w:t xml:space="preserve">Samhällsmasten </w:t>
      </w:r>
      <w:r>
        <w:t xml:space="preserve">innefattar inte någon äganderättsövergång av </w:t>
      </w:r>
      <w:r w:rsidR="006F35EE">
        <w:t>Anläggningen</w:t>
      </w:r>
      <w:r>
        <w:t xml:space="preserve"> som sådant till Kommunen. </w:t>
      </w:r>
    </w:p>
    <w:p w:rsidR="00F05A73" w:rsidP="00836F76" w:rsidRDefault="00B071C8" w14:paraId="44329729" w14:textId="7D6CEEA0">
      <w:pPr>
        <w:pStyle w:val="Lptext-Indragen"/>
        <w:ind w:hanging="851"/>
      </w:pPr>
      <w:r>
        <w:t>4.4</w:t>
      </w:r>
      <w:r>
        <w:tab/>
      </w:r>
      <w:r>
        <w:t xml:space="preserve">Bredbandsoperatören åtaget sig att senast på avtalad färdigställandedag den [datum] ha färdigställt etableringen av </w:t>
      </w:r>
      <w:r w:rsidR="005F026B">
        <w:t xml:space="preserve">Samhällsmasten </w:t>
      </w:r>
      <w:r>
        <w:t xml:space="preserve">i enlighet med villkoren i detta Avtal samt att från och med den [datum] och under resterande Avtalstid tillhandahålla </w:t>
      </w:r>
      <w:r w:rsidR="005F026B">
        <w:t xml:space="preserve">Samhällsmasten </w:t>
      </w:r>
      <w:r>
        <w:t xml:space="preserve">enligt villkoren i detta Avtal. Det är Bredbandsoperatörens ansvar att tillse att arbetet med etableringen av </w:t>
      </w:r>
      <w:r w:rsidR="005F026B">
        <w:t xml:space="preserve">Samhällsmasten </w:t>
      </w:r>
      <w:r>
        <w:t xml:space="preserve">organiseras och genomförs på ett sätt som möjliggör ett färdigställande av </w:t>
      </w:r>
      <w:r w:rsidR="005F026B">
        <w:t xml:space="preserve">Samhällsmasten </w:t>
      </w:r>
      <w:r>
        <w:t xml:space="preserve">i rätt tid och med uppfyllande av de krav som angivits i detta Avtal. </w:t>
      </w:r>
    </w:p>
    <w:p w:rsidR="00B071C8" w:rsidP="00B071C8" w:rsidRDefault="00B071C8" w14:paraId="63DDDE01" w14:textId="77777777">
      <w:pPr>
        <w:pStyle w:val="Lptext-Indragen"/>
        <w:ind w:hanging="851"/>
      </w:pPr>
      <w:r>
        <w:t>4.5</w:t>
      </w:r>
      <w:r>
        <w:tab/>
      </w:r>
      <w:r>
        <w:t>Kommunens ansvar för Bredbandsoperatörens genomförande av Uppdraget är begränsat till att omfatta administration av frågor med anknytning till VGR-bredbandsstödet, inklusive utbetalning av det ekonomiska stödet till Bredbandsoperatören.</w:t>
      </w:r>
    </w:p>
    <w:p w:rsidR="00B071C8" w:rsidP="00B071C8" w:rsidRDefault="00B071C8" w14:paraId="519AAB99" w14:textId="1278BC28">
      <w:pPr>
        <w:pStyle w:val="nRubrik1"/>
        <w:tabs>
          <w:tab w:val="clear" w:pos="992"/>
          <w:tab w:val="num" w:pos="851"/>
        </w:tabs>
        <w:ind w:left="851" w:hanging="851"/>
        <w:jc w:val="both"/>
      </w:pPr>
      <w:bookmarkStart w:name="_Toc125626223" w:id="32"/>
      <w:r>
        <w:t xml:space="preserve">Bredbandsoperatörens skyldigheter och åtaganden beträffande etableringen av </w:t>
      </w:r>
      <w:r w:rsidR="00C02B8E">
        <w:t>Samhällsmasten</w:t>
      </w:r>
      <w:bookmarkEnd w:id="32"/>
    </w:p>
    <w:p w:rsidR="00B071C8" w:rsidRDefault="00B071C8" w14:paraId="35B5E141" w14:textId="10C46B82">
      <w:pPr>
        <w:pStyle w:val="nRubrik2"/>
      </w:pPr>
      <w:bookmarkStart w:name="_Toc125626224" w:id="33"/>
      <w:r>
        <w:t>Allmänt om etableringen</w:t>
      </w:r>
      <w:bookmarkEnd w:id="33"/>
      <w:r>
        <w:t xml:space="preserve"> </w:t>
      </w:r>
    </w:p>
    <w:p w:rsidR="00B071C8" w:rsidRDefault="00B071C8" w14:paraId="1D8F37D5" w14:textId="2714CD83">
      <w:pPr>
        <w:pStyle w:val="Lptext-Indragen"/>
        <w:tabs>
          <w:tab w:val="clear" w:pos="1418"/>
          <w:tab w:val="clear" w:pos="1985"/>
        </w:tabs>
        <w:ind w:hanging="851"/>
      </w:pPr>
      <w:r>
        <w:t>5.1.1</w:t>
      </w:r>
      <w:r>
        <w:tab/>
      </w:r>
      <w:r>
        <w:t xml:space="preserve">Bredbandsoperatören skall etablera </w:t>
      </w:r>
      <w:r w:rsidR="00C02B8E">
        <w:t xml:space="preserve">Samhällsmasten i enlighet med vad som framgår av </w:t>
      </w:r>
      <w:r>
        <w:t xml:space="preserve">Förfrågningsunderlaget och Anbudet. </w:t>
      </w:r>
    </w:p>
    <w:p w:rsidRPr="00CF71F4" w:rsidR="00B071C8" w:rsidP="00B071C8" w:rsidRDefault="00B071C8" w14:paraId="16317DB9" w14:textId="7F22F1BB">
      <w:pPr>
        <w:pStyle w:val="Lptext-Indragen"/>
        <w:ind w:hanging="851"/>
      </w:pPr>
      <w:r>
        <w:t>5.1.3</w:t>
      </w:r>
      <w:r>
        <w:tab/>
      </w:r>
      <w:r>
        <w:t xml:space="preserve">Bredbandsoperatören ansvarar för att alla delar av </w:t>
      </w:r>
      <w:r w:rsidR="00C02B8E">
        <w:t>Samhällsmasten</w:t>
      </w:r>
      <w:r>
        <w:t xml:space="preserve"> håller minst den kvalitet samt även i övrigt uppfyller de krav och villkor som gäller för </w:t>
      </w:r>
      <w:r w:rsidR="00C02B8E">
        <w:t xml:space="preserve">Samhällsmasten </w:t>
      </w:r>
      <w:r>
        <w:t xml:space="preserve">enligt detta Avtal. Av Förfrågningsunderlaget framgår de närmare krav som gäller beträffande </w:t>
      </w:r>
      <w:proofErr w:type="spellStart"/>
      <w:r w:rsidR="00C02B8E">
        <w:t>Samhällsmastens</w:t>
      </w:r>
      <w:proofErr w:type="spellEnd"/>
      <w:r w:rsidR="00C02B8E">
        <w:t xml:space="preserve"> </w:t>
      </w:r>
      <w:r>
        <w:t>utformning, a</w:t>
      </w:r>
      <w:r w:rsidR="00C02B8E">
        <w:t>nslut</w:t>
      </w:r>
      <w:r>
        <w:t xml:space="preserve">ningspunkter, noder samt de övriga krav som Bredbandsoperatören ska iaktta vid etableringen av </w:t>
      </w:r>
      <w:r w:rsidR="00C02B8E">
        <w:t>Samhällsmasten</w:t>
      </w:r>
      <w:r>
        <w:t>.</w:t>
      </w:r>
    </w:p>
    <w:p w:rsidR="00B071C8" w:rsidRDefault="00B071C8" w14:paraId="03B0D46A" w14:textId="1AB5E3E6">
      <w:pPr>
        <w:pStyle w:val="Lptext-Indragen"/>
        <w:tabs>
          <w:tab w:val="clear" w:pos="1418"/>
          <w:tab w:val="clear" w:pos="1985"/>
        </w:tabs>
        <w:ind w:hanging="851"/>
      </w:pPr>
      <w:r>
        <w:t>5.1.4</w:t>
      </w:r>
      <w:r>
        <w:tab/>
      </w:r>
      <w:r>
        <w:t xml:space="preserve">Bredbandsoperatören skall etablera </w:t>
      </w:r>
      <w:r w:rsidR="00C02B8E">
        <w:t xml:space="preserve">Samhällsmasten </w:t>
      </w:r>
      <w:r>
        <w:t xml:space="preserve">på ett fackmannamässigt sätt med uppfyllande av i branschen etablerade krav gällande </w:t>
      </w:r>
      <w:proofErr w:type="spellStart"/>
      <w:proofErr w:type="gramStart"/>
      <w:r>
        <w:t>bl</w:t>
      </w:r>
      <w:proofErr w:type="spellEnd"/>
      <w:r>
        <w:t xml:space="preserve"> a</w:t>
      </w:r>
      <w:proofErr w:type="gramEnd"/>
      <w:r>
        <w:t xml:space="preserve"> kvalitet och säkerhet och skall utföra sina åtaganden med för ändamålet lämplig, kvalificerad och kompe</w:t>
      </w:r>
      <w:r>
        <w:softHyphen/>
        <w:t>tent personal. Bredbandsoperatören har rätt att anlita underentreprenör för att fullgöra sina förpliktelser enligt Avtalet. Bredbandsoperatören svarar gentemot Kommunen för underentreprenör som för sig själv.</w:t>
      </w:r>
    </w:p>
    <w:p w:rsidR="00B071C8" w:rsidP="00B071C8" w:rsidRDefault="00B071C8" w14:paraId="31D18E72" w14:textId="537254FC">
      <w:pPr>
        <w:pStyle w:val="Lptext-Indragen"/>
        <w:tabs>
          <w:tab w:val="clear" w:pos="1418"/>
          <w:tab w:val="clear" w:pos="1985"/>
        </w:tabs>
        <w:ind w:hanging="851"/>
      </w:pPr>
      <w:r>
        <w:t>5.1.5</w:t>
      </w:r>
      <w:r>
        <w:tab/>
      </w:r>
      <w:r>
        <w:t xml:space="preserve">Principen om ett öppet och konkurrensneutralt nät skall främjas av Bredbandsoperatören, vilket innebär att </w:t>
      </w:r>
      <w:r w:rsidR="00804101">
        <w:t xml:space="preserve">Samhällsmasten </w:t>
      </w:r>
      <w:r>
        <w:t xml:space="preserve">skall ha en sådan teknisk utformning inklusive gränssnitt att det kan uppfylla kraven på operatörsneutralitet, grossisttillträde och icke diskriminering. </w:t>
      </w:r>
    </w:p>
    <w:p w:rsidR="00B071C8" w:rsidRDefault="00B071C8" w14:paraId="4F527E22" w14:textId="17F3ABE2">
      <w:pPr>
        <w:pStyle w:val="Lptext-Indragen"/>
        <w:tabs>
          <w:tab w:val="clear" w:pos="1418"/>
          <w:tab w:val="clear" w:pos="1985"/>
        </w:tabs>
        <w:ind w:hanging="851"/>
      </w:pPr>
      <w:r>
        <w:t>5.1.6</w:t>
      </w:r>
      <w:r>
        <w:tab/>
      </w:r>
      <w:r>
        <w:t>Det är Bredbandsoperatörens ansvar att införskaffa de till</w:t>
      </w:r>
      <w:r>
        <w:softHyphen/>
        <w:t xml:space="preserve">stånd som kan komma att erfordras för etableringen av </w:t>
      </w:r>
      <w:r w:rsidR="00804101">
        <w:t>Samhällsmasten</w:t>
      </w:r>
      <w:r>
        <w:t>.</w:t>
      </w:r>
    </w:p>
    <w:p w:rsidR="00B071C8" w:rsidRDefault="00B071C8" w14:paraId="2ABDCC93" w14:textId="2B21EEE6">
      <w:pPr>
        <w:pStyle w:val="Lptext-Indragen"/>
        <w:tabs>
          <w:tab w:val="clear" w:pos="1418"/>
          <w:tab w:val="clear" w:pos="1985"/>
        </w:tabs>
        <w:ind w:hanging="851"/>
      </w:pPr>
      <w:r>
        <w:t>5.1.7</w:t>
      </w:r>
      <w:r>
        <w:tab/>
      </w:r>
      <w:r>
        <w:t xml:space="preserve">Bredbandsoperatören skall under den tid som etableringen av </w:t>
      </w:r>
      <w:r w:rsidR="00804101">
        <w:t xml:space="preserve">Samhällsmasten </w:t>
      </w:r>
      <w:r>
        <w:t>pågår hålla Kommunen löpande informerad i all</w:t>
      </w:r>
      <w:r w:rsidR="00964F3A">
        <w:t>a</w:t>
      </w:r>
      <w:r>
        <w:t xml:space="preserve"> frågor som rör planering och etablering av </w:t>
      </w:r>
      <w:r w:rsidR="00804101">
        <w:t>Samhällsmasten</w:t>
      </w:r>
      <w:r>
        <w:t xml:space="preserve">. </w:t>
      </w:r>
    </w:p>
    <w:p w:rsidR="00B071C8" w:rsidP="00B071C8" w:rsidRDefault="00B071C8" w14:paraId="4E5DDE4C" w14:textId="7A81A3D4">
      <w:pPr>
        <w:pStyle w:val="nRubrik2"/>
      </w:pPr>
      <w:bookmarkStart w:name="_Toc125626225" w:id="34"/>
      <w:r>
        <w:t xml:space="preserve">Färdigställande av </w:t>
      </w:r>
      <w:r w:rsidR="00804101">
        <w:t>Samhällsmasten</w:t>
      </w:r>
      <w:bookmarkEnd w:id="34"/>
    </w:p>
    <w:p w:rsidR="00B071C8" w:rsidP="00B071C8" w:rsidRDefault="00B071C8" w14:paraId="0225DA9C" w14:textId="22D84CA2">
      <w:pPr>
        <w:pStyle w:val="Lptext-Indragen"/>
        <w:tabs>
          <w:tab w:val="clear" w:pos="1418"/>
          <w:tab w:val="clear" w:pos="1985"/>
        </w:tabs>
        <w:ind w:hanging="851"/>
      </w:pPr>
      <w:r>
        <w:t>5.2.1</w:t>
      </w:r>
      <w:r>
        <w:tab/>
      </w:r>
      <w:r w:rsidR="00804101">
        <w:t xml:space="preserve">Samhällsmasten </w:t>
      </w:r>
      <w:r>
        <w:t xml:space="preserve">skall </w:t>
      </w:r>
      <w:r w:rsidR="00902BC6">
        <w:t xml:space="preserve">vara färdigställd </w:t>
      </w:r>
      <w:r>
        <w:t xml:space="preserve">senast avtalad färdigställandedag den [datum] och i övrigt enligt de villkor som angivits i detta Avtal samt i bilagda </w:t>
      </w:r>
      <w:r w:rsidR="00804101">
        <w:t>handlingar</w:t>
      </w:r>
      <w:r>
        <w:t>.</w:t>
      </w:r>
    </w:p>
    <w:p w:rsidR="00B071C8" w:rsidRDefault="00B071C8" w14:paraId="014053B7" w14:textId="37F23F64">
      <w:pPr>
        <w:pStyle w:val="nRubrik2"/>
      </w:pPr>
      <w:bookmarkStart w:name="_Toc125626226" w:id="35"/>
      <w:r>
        <w:t xml:space="preserve">Godkännande av </w:t>
      </w:r>
      <w:r w:rsidR="00804101">
        <w:t>Samhällsmasten</w:t>
      </w:r>
      <w:bookmarkEnd w:id="35"/>
    </w:p>
    <w:p w:rsidR="00B071C8" w:rsidRDefault="00B071C8" w14:paraId="1BD83A13" w14:textId="58D93A50">
      <w:pPr>
        <w:pStyle w:val="Lptext-Indragen"/>
        <w:ind w:hanging="851"/>
      </w:pPr>
      <w:r>
        <w:t>5.3.1</w:t>
      </w:r>
      <w:r>
        <w:tab/>
      </w:r>
      <w:r>
        <w:t xml:space="preserve">När Bredbandsoperatören anser att etableringen av </w:t>
      </w:r>
      <w:r w:rsidR="00804101">
        <w:t xml:space="preserve">Samhällsmasten </w:t>
      </w:r>
      <w:r>
        <w:t xml:space="preserve">uppfyller avtalade villkor och krav skall Bredbandsoperatören skriftligen underrätta Kommunen om att etableringen av </w:t>
      </w:r>
      <w:r w:rsidR="00804101">
        <w:t xml:space="preserve">Samhällsmasten </w:t>
      </w:r>
      <w:r>
        <w:t xml:space="preserve">är färdigställd. Till underrättelsen skall vara bifogat samtliga leveranskontrollhandlingar. Kommunen skall äga rätt att låta utföra en besiktning av </w:t>
      </w:r>
      <w:r w:rsidR="00804101">
        <w:t xml:space="preserve">Samhällsmasten </w:t>
      </w:r>
      <w:r>
        <w:t xml:space="preserve">för kontroll av om </w:t>
      </w:r>
      <w:r w:rsidR="00804101">
        <w:t xml:space="preserve">Samhällsmasten </w:t>
      </w:r>
      <w:r>
        <w:t xml:space="preserve">uppfyller avtalade villkor och krav. Bredbandsoperatören skall på Kommunens anfordran omedelbart översända de ytterligare handlingar som Kommunen anser sig behöva för fullgörandet av besiktningen samt även i övrigt vara Kommunen behjälplig under en besiktning. Kommunen äger rätt att utföra besiktningen genom en oberoende besiktningsman. Bredbandsoperatören skall erbjudas möjlighet att närvara vid besiktningen. Besiktningen skall protokollföras.  </w:t>
      </w:r>
    </w:p>
    <w:p w:rsidR="00B071C8" w:rsidRDefault="00B071C8" w14:paraId="5138A3EB" w14:textId="05DD274B">
      <w:pPr>
        <w:pStyle w:val="Lptext-Indragen"/>
        <w:ind w:hanging="851"/>
      </w:pPr>
      <w:r>
        <w:t>5.3.2</w:t>
      </w:r>
      <w:r>
        <w:tab/>
      </w:r>
      <w:r>
        <w:t xml:space="preserve">För det fall Kommunen finner att </w:t>
      </w:r>
      <w:r w:rsidR="00804101">
        <w:t xml:space="preserve">Samhällsmasten </w:t>
      </w:r>
      <w:r>
        <w:t xml:space="preserve">inte uppfyller avtalade villkor och krav, skall Kommunen senast tre (3) veckor efter mottagandet av Bredbandsoperatörens underrättelse om färdigställande framställa skriftlig anmärkning härom till Bredbandsoperatören, med biläggande av eventuellt besiktningsprotokoll. Har Bredbandsoperatören inte erhållit någon anmärkning senast tre (3) veckor efter den dag då Bredbandsoperatören lämnade meddelande om färdigställande till Kommunen, skall färdigställandet av </w:t>
      </w:r>
      <w:r w:rsidR="006F35EE">
        <w:t>Anläggningen</w:t>
      </w:r>
      <w:r>
        <w:t xml:space="preserve"> anses vara godkänd av Kommunen.</w:t>
      </w:r>
    </w:p>
    <w:p w:rsidR="00B071C8" w:rsidRDefault="00B071C8" w14:paraId="04F53DD6" w14:textId="5C792082">
      <w:pPr>
        <w:pStyle w:val="Lptext-Indragen"/>
        <w:ind w:hanging="851"/>
      </w:pPr>
      <w:r>
        <w:t>5.3.3</w:t>
      </w:r>
      <w:r>
        <w:tab/>
      </w:r>
      <w:r>
        <w:t xml:space="preserve">Efter mottagande av sådan anmärkning som anges i punkten 5.3.2 ovan, skall Bredbandsoperatören utan dröjsmål låta åtgärda de påtalade avvikelserna och därefter lämna Kommunen ny underrättelse om färdigställande varvid den i punkten 5.3.1 och 5.3.2 angivna proceduren skall upprepas, dock att eventuella kvarvarande anmärkningar skall meddelas Bredbandsoperatören senast en (1) vecka efter mottagandet av underrättelsen från Bredbandsoperatören. Denna procedur skall upprepas intill dess att etableringen av </w:t>
      </w:r>
      <w:r w:rsidR="00804101">
        <w:t xml:space="preserve">Samhällsmasten </w:t>
      </w:r>
      <w:r>
        <w:t>är godkänd.</w:t>
      </w:r>
    </w:p>
    <w:p w:rsidR="00B071C8" w:rsidRDefault="00B071C8" w14:paraId="4F51F33D" w14:textId="27EA0A7E">
      <w:pPr>
        <w:pStyle w:val="nRubrik2"/>
      </w:pPr>
      <w:bookmarkStart w:name="_Toc125626227" w:id="36"/>
      <w:r>
        <w:t xml:space="preserve">Försening med färdigställande </w:t>
      </w:r>
      <w:r w:rsidR="00101D81">
        <w:t>Samhällsmasten</w:t>
      </w:r>
      <w:bookmarkEnd w:id="36"/>
    </w:p>
    <w:p w:rsidR="00B071C8" w:rsidRDefault="00B071C8" w14:paraId="15ED435B" w14:textId="3F85F93F">
      <w:pPr>
        <w:pStyle w:val="Lptext-Indragen"/>
        <w:ind w:hanging="851"/>
      </w:pPr>
      <w:r>
        <w:t>5.4.1</w:t>
      </w:r>
      <w:r>
        <w:tab/>
      </w:r>
      <w:r>
        <w:t xml:space="preserve">Försening med färdigställandet av </w:t>
      </w:r>
      <w:r w:rsidR="00101D81">
        <w:t xml:space="preserve">Samhällsmasten </w:t>
      </w:r>
      <w:r>
        <w:t xml:space="preserve">föreligger om godkännande inte föreligger senast på den avtalade färdigställandedagen den [datum], utan att detta beror på förhållanden över vilka Kommunen råder. </w:t>
      </w:r>
    </w:p>
    <w:p w:rsidR="00B071C8" w:rsidRDefault="00B071C8" w14:paraId="4A3DA584" w14:textId="4E9CB2C3">
      <w:pPr>
        <w:pStyle w:val="Lptext-Hngande"/>
        <w:rPr>
          <w:snapToGrid w:val="0"/>
        </w:rPr>
      </w:pPr>
      <w:r>
        <w:t>5.4.2</w:t>
      </w:r>
      <w:r>
        <w:tab/>
      </w:r>
      <w:r>
        <w:t xml:space="preserve">Bredbandsoperatörens försening med färdigställande av </w:t>
      </w:r>
      <w:r w:rsidR="00101D81">
        <w:t xml:space="preserve">Samhällsmasten </w:t>
      </w:r>
      <w:r>
        <w:t xml:space="preserve">berättigar Kommunen till vite. Såvida Parterna inte avtalar annat, skall vid försening med färdigställandet vite utgå med [en (1)] procent av den i Bredbandsoperatörens anbud angivna projektkostnaden per påbörjad vecka som förseningen består. </w:t>
      </w:r>
      <w:r>
        <w:rPr>
          <w:snapToGrid w:val="0"/>
          <w:color w:val="000000"/>
        </w:rPr>
        <w:t xml:space="preserve">Dock skall </w:t>
      </w:r>
      <w:r>
        <w:rPr>
          <w:snapToGrid w:val="0"/>
          <w:color w:val="000000"/>
        </w:rPr>
        <w:t xml:space="preserve">det totala vitet inte kunna överstiga [tio (10)] procent av projektkostnaden. Utöver Bredbandsoperatörens skyldighet att utge vite enligt ovan skall Bredbandsoperatören inte vara skyldig att ersätta Kommunen för den eventuella ytterligare skada som Kommunen åsamkas i anledning av en försening, såvida inte förseningen pågår under så lång tid att Kommunen utöver vite också är berättigad till </w:t>
      </w:r>
      <w:proofErr w:type="spellStart"/>
      <w:r>
        <w:rPr>
          <w:snapToGrid w:val="0"/>
          <w:color w:val="000000"/>
        </w:rPr>
        <w:t>förtida</w:t>
      </w:r>
      <w:proofErr w:type="spellEnd"/>
      <w:r>
        <w:rPr>
          <w:snapToGrid w:val="0"/>
          <w:color w:val="000000"/>
        </w:rPr>
        <w:t xml:space="preserve"> uppsägning samt skadestånd enligt punkten 5.4.4 nedan.</w:t>
      </w:r>
      <w:r>
        <w:t xml:space="preserve"> </w:t>
      </w:r>
    </w:p>
    <w:p w:rsidR="00B071C8" w:rsidRDefault="00B071C8" w14:paraId="3A03A048" w14:textId="6224B79D">
      <w:pPr>
        <w:pStyle w:val="Lptext-Indragen"/>
        <w:ind w:hanging="851"/>
        <w:rPr>
          <w:snapToGrid w:val="0"/>
        </w:rPr>
      </w:pPr>
      <w:r>
        <w:rPr>
          <w:snapToGrid w:val="0"/>
        </w:rPr>
        <w:t>5.4.3</w:t>
      </w:r>
      <w:r>
        <w:rPr>
          <w:snapToGrid w:val="0"/>
        </w:rPr>
        <w:tab/>
      </w:r>
      <w:r>
        <w:rPr>
          <w:snapToGrid w:val="0"/>
        </w:rPr>
        <w:t>Skulle Bredbandsoperatören vara i dröjsmål</w:t>
      </w:r>
      <w:r w:rsidRPr="0016262E">
        <w:rPr>
          <w:snapToGrid w:val="0"/>
        </w:rPr>
        <w:t xml:space="preserve"> </w:t>
      </w:r>
      <w:r>
        <w:rPr>
          <w:snapToGrid w:val="0"/>
        </w:rPr>
        <w:t xml:space="preserve">med färdigställandet av </w:t>
      </w:r>
      <w:r w:rsidR="006F35EE">
        <w:rPr>
          <w:snapToGrid w:val="0"/>
        </w:rPr>
        <w:t>Anläggningen</w:t>
      </w:r>
      <w:r>
        <w:rPr>
          <w:snapToGrid w:val="0"/>
        </w:rPr>
        <w:t xml:space="preserve"> med minst [tolv (12)] veckor från avtalad färdigställandedag, innebärande att Kommunen ej har godkänt </w:t>
      </w:r>
      <w:r w:rsidR="006F35EE">
        <w:rPr>
          <w:snapToGrid w:val="0"/>
        </w:rPr>
        <w:t>Anläggningen</w:t>
      </w:r>
      <w:r>
        <w:rPr>
          <w:snapToGrid w:val="0"/>
        </w:rPr>
        <w:t xml:space="preserve"> inom denna tid, skall Kommunen äga rätt att med omedelbar verkan säga upp Avtalet till </w:t>
      </w:r>
      <w:proofErr w:type="spellStart"/>
      <w:r>
        <w:rPr>
          <w:snapToGrid w:val="0"/>
        </w:rPr>
        <w:t>förtida</w:t>
      </w:r>
      <w:proofErr w:type="spellEnd"/>
      <w:r>
        <w:rPr>
          <w:snapToGrid w:val="0"/>
        </w:rPr>
        <w:t xml:space="preserve"> upphörande. </w:t>
      </w:r>
    </w:p>
    <w:p w:rsidR="00B071C8" w:rsidRDefault="00B071C8" w14:paraId="3828B024" w14:textId="016B5E5C">
      <w:pPr>
        <w:pStyle w:val="Lptext-Indragen"/>
        <w:ind w:hanging="851"/>
        <w:rPr>
          <w:snapToGrid w:val="0"/>
          <w:color w:val="000000"/>
        </w:rPr>
      </w:pPr>
      <w:r>
        <w:rPr>
          <w:snapToGrid w:val="0"/>
        </w:rPr>
        <w:t>5.4.4</w:t>
      </w:r>
      <w:r>
        <w:rPr>
          <w:snapToGrid w:val="0"/>
        </w:rPr>
        <w:tab/>
      </w:r>
      <w:r>
        <w:rPr>
          <w:snapToGrid w:val="0"/>
        </w:rPr>
        <w:t xml:space="preserve">I det fall att Kommunen säger upp Avtalet till upphörande enligt punkten 5.4.3 ovan, skall Bredbandsoperatören vara skyldig att omedelbart på Kommunens anfordran återbetala den totala ersättning i form av VGR-bredbandsstöd som har utbetalats till Bredbandsoperatören i följd av detta Avtal samt skall Kommunen dessutom vara berättigad att framställa krav om och erhålla skadestånd från Bredbandsnätsoperatören med belopp svarande mot den ökade direkta </w:t>
      </w:r>
      <w:r>
        <w:rPr>
          <w:snapToGrid w:val="0"/>
          <w:color w:val="000000"/>
        </w:rPr>
        <w:t xml:space="preserve">kostnad som Kommunen åsamkas för att få </w:t>
      </w:r>
      <w:r w:rsidR="00101D81">
        <w:t xml:space="preserve">Samhällsmasten </w:t>
      </w:r>
      <w:r>
        <w:rPr>
          <w:snapToGrid w:val="0"/>
          <w:color w:val="000000"/>
        </w:rPr>
        <w:t xml:space="preserve">etablerad av annan leverantör än Bredbandsoperatören, dock högst med [150.000] kronor. </w:t>
      </w:r>
      <w:r>
        <w:t xml:space="preserve">Bredbandsoperatörens skadeståndsskyldighet vid Avtalets </w:t>
      </w:r>
      <w:proofErr w:type="spellStart"/>
      <w:r>
        <w:t>förtida</w:t>
      </w:r>
      <w:proofErr w:type="spellEnd"/>
      <w:r>
        <w:t xml:space="preserve"> upphörande enligt punkt 5.4.3 ovan skall vara begränsad till vad som följer av denna punkt 5.4.4.</w:t>
      </w:r>
    </w:p>
    <w:p w:rsidR="00B071C8" w:rsidP="00B071C8" w:rsidRDefault="00B071C8" w14:paraId="0BFA2195" w14:textId="65004DB3">
      <w:pPr>
        <w:pStyle w:val="nRubrik1"/>
        <w:tabs>
          <w:tab w:val="clear" w:pos="992"/>
          <w:tab w:val="num" w:pos="851"/>
        </w:tabs>
        <w:ind w:left="851" w:hanging="851"/>
        <w:jc w:val="both"/>
      </w:pPr>
      <w:bookmarkStart w:name="_Toc125626228" w:id="37"/>
      <w:r>
        <w:t xml:space="preserve">Bredbandsoperatörens åtaganden och skyldigheter beträffande tillhandahållandet av </w:t>
      </w:r>
      <w:r w:rsidR="00101D81">
        <w:t>Samhällsmasten</w:t>
      </w:r>
      <w:bookmarkEnd w:id="37"/>
    </w:p>
    <w:p w:rsidRPr="006F35EE" w:rsidR="00B071C8" w:rsidP="006F35EE" w:rsidRDefault="00B071C8" w14:paraId="15E71611" w14:textId="7604EA82">
      <w:pPr>
        <w:pStyle w:val="Lptext-Hngande"/>
      </w:pPr>
      <w:r w:rsidRPr="006F35EE">
        <w:t xml:space="preserve">Bredbandsoperatören skall tillhandahålla </w:t>
      </w:r>
      <w:r w:rsidRPr="006F35EE" w:rsidR="00101D81">
        <w:t xml:space="preserve">Samhällsmasten </w:t>
      </w:r>
      <w:r w:rsidRPr="006F35EE">
        <w:t xml:space="preserve">med början från avtalad färdigställandedag den [datum] och under hela Avtalstiden. Med tillhandahållande avses att Bredbandsoperatören vid var tid under Avtalstiden skall tillse att </w:t>
      </w:r>
      <w:r w:rsidRPr="006F35EE" w:rsidR="00101D81">
        <w:t xml:space="preserve">Samhällsmasten </w:t>
      </w:r>
      <w:r w:rsidRPr="006F35EE">
        <w:t xml:space="preserve">uppfyller i punkterna </w:t>
      </w:r>
      <w:proofErr w:type="gramStart"/>
      <w:r w:rsidRPr="006F35EE">
        <w:t>6.2-6.</w:t>
      </w:r>
      <w:r w:rsidRPr="006F35EE" w:rsidR="0016592B">
        <w:t>6</w:t>
      </w:r>
      <w:proofErr w:type="gramEnd"/>
      <w:r w:rsidRPr="006F35EE">
        <w:t xml:space="preserve"> nedan angivna villkor och krav. </w:t>
      </w:r>
    </w:p>
    <w:p w:rsidR="00B071C8" w:rsidRDefault="00B071C8" w14:paraId="6B58FA18" w14:textId="64C828A8">
      <w:pPr>
        <w:pStyle w:val="Lptext-Hngande"/>
      </w:pPr>
      <w:r>
        <w:t>6.2</w:t>
      </w:r>
      <w:r>
        <w:tab/>
      </w:r>
      <w:r>
        <w:t xml:space="preserve">Bredbandsoperatören skall tillse att </w:t>
      </w:r>
      <w:r w:rsidRPr="00101D81" w:rsidR="00101D81">
        <w:rPr>
          <w:szCs w:val="24"/>
        </w:rPr>
        <w:t>Samhällsmasten</w:t>
      </w:r>
      <w:r w:rsidRPr="00101D81" w:rsidR="00101D81">
        <w:rPr>
          <w:b/>
          <w:bCs/>
          <w:szCs w:val="24"/>
        </w:rPr>
        <w:t xml:space="preserve"> </w:t>
      </w:r>
      <w:r>
        <w:t xml:space="preserve">vid varje tid under Avtalstiden uppfyller de krav på kvalitet, funktion, teknisk neutralitet, tillgänglighet, icke diskriminering, </w:t>
      </w:r>
      <w:r w:rsidR="00DE07AE">
        <w:t>service och egenska</w:t>
      </w:r>
      <w:r>
        <w:t xml:space="preserve">per </w:t>
      </w:r>
      <w:proofErr w:type="gramStart"/>
      <w:r>
        <w:t>m m</w:t>
      </w:r>
      <w:proofErr w:type="gramEnd"/>
      <w:r>
        <w:t xml:space="preserve"> som uppställts i detta Avtal.</w:t>
      </w:r>
    </w:p>
    <w:p w:rsidR="00B071C8" w:rsidRDefault="00B071C8" w14:paraId="4F7F69DF" w14:textId="6EA2B147">
      <w:pPr>
        <w:pStyle w:val="Lptext-Indragen"/>
        <w:ind w:hanging="851"/>
      </w:pPr>
      <w:r>
        <w:t>6.3</w:t>
      </w:r>
      <w:r>
        <w:tab/>
      </w:r>
      <w:r>
        <w:t xml:space="preserve">Bredbandsoperatören skall tillse att </w:t>
      </w:r>
      <w:r w:rsidRPr="00101D81" w:rsidR="00101D81">
        <w:rPr>
          <w:szCs w:val="24"/>
        </w:rPr>
        <w:t>Samhällsmasten</w:t>
      </w:r>
      <w:r w:rsidRPr="00101D81" w:rsidR="00101D81">
        <w:rPr>
          <w:b/>
          <w:bCs/>
          <w:szCs w:val="24"/>
        </w:rPr>
        <w:t xml:space="preserve"> </w:t>
      </w:r>
      <w:r>
        <w:t xml:space="preserve">under Avtalstiden uppfyller de krav som tillämpliga lagar och förordningar från tid till annan ställer på ett innehavaren av </w:t>
      </w:r>
      <w:r w:rsidR="00611420">
        <w:t>en mobilmast</w:t>
      </w:r>
      <w:r>
        <w:t>.</w:t>
      </w:r>
    </w:p>
    <w:p w:rsidR="00B071C8" w:rsidRDefault="00B071C8" w14:paraId="2D0CD193" w14:textId="59A2C35C">
      <w:pPr>
        <w:pStyle w:val="Lptext-Indragen"/>
        <w:ind w:hanging="851"/>
      </w:pPr>
      <w:r>
        <w:t>6.</w:t>
      </w:r>
      <w:r w:rsidR="0016592B">
        <w:t>4</w:t>
      </w:r>
      <w:r>
        <w:tab/>
      </w:r>
      <w:r>
        <w:t>Bredbandsoperatören skall under Avtalstiden upprätthålla en organisation av god kvalitet för klagomålshantering och kundsupport för Nyttjare, vilken skall finnas tillgänglig dygnet runt alla dagar under hela Avtalstiden.</w:t>
      </w:r>
    </w:p>
    <w:p w:rsidR="00B071C8" w:rsidRDefault="00B071C8" w14:paraId="3248702B" w14:textId="7435FA47">
      <w:pPr>
        <w:pStyle w:val="Lptext-Indragen"/>
        <w:ind w:hanging="851"/>
      </w:pPr>
      <w:r>
        <w:rPr>
          <w:snapToGrid w:val="0"/>
          <w:color w:val="000000"/>
        </w:rPr>
        <w:t>6.</w:t>
      </w:r>
      <w:r w:rsidR="0016592B">
        <w:rPr>
          <w:snapToGrid w:val="0"/>
          <w:color w:val="000000"/>
        </w:rPr>
        <w:t>5</w:t>
      </w:r>
      <w:r>
        <w:rPr>
          <w:snapToGrid w:val="0"/>
          <w:color w:val="000000"/>
        </w:rPr>
        <w:tab/>
      </w:r>
      <w:r w:rsidR="00611420">
        <w:t xml:space="preserve">Bredbandsoperatören </w:t>
      </w:r>
      <w:r w:rsidR="00611420">
        <w:rPr>
          <w:snapToGrid w:val="0"/>
        </w:rPr>
        <w:t xml:space="preserve">ska under avtalstiden tillse att det finns en teknisk neutralitet gentemot olika tänkbara intressenter som vill sätta upp sin utrustning i </w:t>
      </w:r>
      <w:r w:rsidRPr="00101D81" w:rsidR="00611420">
        <w:rPr>
          <w:szCs w:val="24"/>
        </w:rPr>
        <w:t>Samhällsmasten</w:t>
      </w:r>
      <w:r w:rsidR="00611420">
        <w:rPr>
          <w:snapToGrid w:val="0"/>
        </w:rPr>
        <w:t>.</w:t>
      </w:r>
      <w:r w:rsidR="00611420">
        <w:t xml:space="preserve"> </w:t>
      </w:r>
      <w:r>
        <w:t xml:space="preserve">Bredbandsoperatören skall under Avtalstiden aktivt verka för att det </w:t>
      </w:r>
      <w:r w:rsidR="00611420">
        <w:t>etableras</w:t>
      </w:r>
      <w:r>
        <w:t xml:space="preserve"> flera operatörer i </w:t>
      </w:r>
      <w:r w:rsidRPr="00101D81" w:rsidR="00611420">
        <w:rPr>
          <w:szCs w:val="24"/>
        </w:rPr>
        <w:t>Samhällsmasten</w:t>
      </w:r>
      <w:r>
        <w:t>.</w:t>
      </w:r>
      <w:r w:rsidR="00611420">
        <w:t xml:space="preserve"> Minst tre externa operatörer ska alltid ha möjlighet att erhålla åtkomst till masten på</w:t>
      </w:r>
      <w:r w:rsidRPr="000A3524" w:rsidR="00611420">
        <w:t xml:space="preserve"> </w:t>
      </w:r>
      <w:r w:rsidR="00611420">
        <w:t>icke diskriminerande och marknadsmässiga villkor.</w:t>
      </w:r>
    </w:p>
    <w:p w:rsidR="00B071C8" w:rsidRDefault="00B071C8" w14:paraId="539C11FF" w14:textId="13FAEADD">
      <w:pPr>
        <w:pStyle w:val="Lptext-Indragen"/>
        <w:ind w:hanging="851"/>
      </w:pPr>
      <w:r>
        <w:t>6.</w:t>
      </w:r>
      <w:r w:rsidR="0016592B">
        <w:t>6</w:t>
      </w:r>
      <w:r>
        <w:tab/>
      </w:r>
      <w:r>
        <w:t xml:space="preserve">Kommunen skall alltid ha rätt att ta del av på vilka grunder som en operatör eller annan Nyttjare ansluts eller förvägras rätt att ansluta sig till </w:t>
      </w:r>
      <w:r w:rsidR="006F35EE">
        <w:t>Anläggningen</w:t>
      </w:r>
      <w:r>
        <w:t xml:space="preserve"> och </w:t>
      </w:r>
      <w:r>
        <w:t>Bredbandsoperatören är skyldig att på begäran lämna Kommunen all den skäliga information som Kommunen önskar erhålla i detta hänseende.</w:t>
      </w:r>
    </w:p>
    <w:p w:rsidR="00B071C8" w:rsidP="00B071C8" w:rsidRDefault="00B071C8" w14:paraId="43B362B2" w14:textId="77777777">
      <w:pPr>
        <w:pStyle w:val="nRubrik1"/>
        <w:tabs>
          <w:tab w:val="clear" w:pos="992"/>
          <w:tab w:val="num" w:pos="851"/>
        </w:tabs>
        <w:ind w:left="851" w:hanging="851"/>
        <w:jc w:val="both"/>
      </w:pPr>
      <w:bookmarkStart w:name="_Toc125626229" w:id="38"/>
      <w:r>
        <w:t>Ersättning</w:t>
      </w:r>
      <w:bookmarkEnd w:id="38"/>
    </w:p>
    <w:p w:rsidR="00B071C8" w:rsidP="00B071C8" w:rsidRDefault="00B071C8" w14:paraId="53DE2B38" w14:textId="77777777">
      <w:pPr>
        <w:pStyle w:val="Lptext-Indragen"/>
        <w:ind w:hanging="851"/>
      </w:pPr>
      <w:r>
        <w:t>7.1</w:t>
      </w:r>
      <w:r>
        <w:tab/>
      </w:r>
      <w:r>
        <w:t xml:space="preserve">Som full ersättning för Uppdraget skall Bredbandsoperatören vara berättigad att, under i punkt 7.2 angivna förutsättningar, erhålla ersättning med </w:t>
      </w:r>
      <w:r w:rsidRPr="00946F21">
        <w:t>[</w:t>
      </w:r>
      <w:r w:rsidRPr="0016592B">
        <w:rPr>
          <w:highlight w:val="yellow"/>
        </w:rPr>
        <w:t>belopp</w:t>
      </w:r>
      <w:r w:rsidRPr="00946F21">
        <w:t>]</w:t>
      </w:r>
      <w:r>
        <w:t xml:space="preserve"> kronor från Kommunen, och indirekt VGR, genom VGR-bredbandsstödet. Kommunen skall gentemot Bredbandsoperatören ansvara för att erforderlig samordning sker mellan Kommunen och VGR i alla frågor som berör ianspråktagandet av VGR-bredbandsstödet. Bredbandsoperatören ska därvid lämna Kommunen all den skäliga information som Kommunen begär.</w:t>
      </w:r>
    </w:p>
    <w:p w:rsidR="00B071C8" w:rsidRDefault="00B071C8" w14:paraId="0D2CD40C" w14:textId="1BBD3409">
      <w:pPr>
        <w:pStyle w:val="Lptext-Indragen"/>
        <w:ind w:hanging="851"/>
      </w:pPr>
      <w:r>
        <w:t>7.2</w:t>
      </w:r>
      <w:r>
        <w:tab/>
      </w:r>
      <w:r>
        <w:t xml:space="preserve">Bredbandsoperatören är införstådd med att en förutsättning för att VGR-bredbandsstödet skall kunna ianspråktagas av Bredbandsoperatören för etablerandet av </w:t>
      </w:r>
      <w:r w:rsidR="006F35EE">
        <w:t>Anläggningen</w:t>
      </w:r>
      <w:r>
        <w:t xml:space="preserve"> är att </w:t>
      </w:r>
      <w:r w:rsidR="006F35EE">
        <w:t>Anläggningen</w:t>
      </w:r>
      <w:r>
        <w:t xml:space="preserve"> kommer att uppfylla de krav som har uppställts i detta Avtal. Bredbandsoperatören bär ensam det fulla ansvaret för att dylika krav kommer att mötas vid etableringen och vid tillhandahållandet av </w:t>
      </w:r>
      <w:r w:rsidRPr="00101D81" w:rsidR="0016592B">
        <w:rPr>
          <w:szCs w:val="24"/>
        </w:rPr>
        <w:t>Samhällsmasten</w:t>
      </w:r>
      <w:r>
        <w:t xml:space="preserve">. Om så ej sker är Bredbandsoperatören införstådd med att detta kommer att negativt påverka möjligheten för Bredbandsoperatören att erhålla de bidrag som i och för sig finns tillgängliga för etablerandet av </w:t>
      </w:r>
      <w:r w:rsidRPr="00101D81" w:rsidR="0016592B">
        <w:rPr>
          <w:szCs w:val="24"/>
        </w:rPr>
        <w:t>Samhällsmasten</w:t>
      </w:r>
      <w:r>
        <w:t>.</w:t>
      </w:r>
    </w:p>
    <w:p w:rsidR="00B071C8" w:rsidRDefault="00B071C8" w14:paraId="0BCF7587" w14:textId="77777777">
      <w:pPr>
        <w:pStyle w:val="Lptext-Indragen"/>
        <w:ind w:hanging="851"/>
      </w:pPr>
      <w:r>
        <w:t>7.3</w:t>
      </w:r>
      <w:r>
        <w:tab/>
      </w:r>
      <w:r>
        <w:t xml:space="preserve">Bredbandsoperatören skall vara berättigad att erhålla utbetalning från VGR-bredbandsstödet i den takt och i enlighet med de utbetalningsrutiner som tillämpas från tid till annan av VGR respektive Kommunen. </w:t>
      </w:r>
      <w:proofErr w:type="spellStart"/>
      <w:r>
        <w:t>VGR:s</w:t>
      </w:r>
      <w:proofErr w:type="spellEnd"/>
      <w:r>
        <w:t xml:space="preserve"> andel av VGR-bredbandsstödet kommer att utbetalas till Kommunen och Parterna emellan är det således Kommunen som svarar för utbetalning av hela det beslutade VGR-bredbandsstödet. På motsvarande sätt har Kommunen gentemot Bredbandsoperatören rätt att, i förekommande fall, begära återbetalning av hela eller del av utbetalt VGR-bredbandsstöd.</w:t>
      </w:r>
    </w:p>
    <w:p w:rsidRPr="008126BD" w:rsidR="00B071C8" w:rsidRDefault="00B071C8" w14:paraId="30DC731E" w14:textId="77777777">
      <w:pPr>
        <w:pStyle w:val="Lptext-Indragen"/>
        <w:ind w:hanging="851"/>
      </w:pPr>
      <w:r>
        <w:t>7.4</w:t>
      </w:r>
      <w:r>
        <w:tab/>
      </w:r>
      <w:r>
        <w:t xml:space="preserve">Samtliga de ersättningar som skall utgå till Bredbandsoperatören från Kommunen, och indirekt VGR, enligt detta Avtal är offentliga </w:t>
      </w:r>
      <w:r w:rsidRPr="008126BD">
        <w:t>stöd innebärande att någon mervärdeskatt inte utgår på beloppen.</w:t>
      </w:r>
    </w:p>
    <w:p w:rsidR="00B071C8" w:rsidRDefault="00B071C8" w14:paraId="14390CC9" w14:textId="77777777">
      <w:pPr>
        <w:pStyle w:val="Lptext-Indragen"/>
        <w:ind w:hanging="851"/>
      </w:pPr>
      <w:r>
        <w:t xml:space="preserve">7.5 </w:t>
      </w:r>
      <w:r>
        <w:tab/>
      </w:r>
      <w:r>
        <w:t>Utöver den ersättning som angivits ovan i denna punkt 7 är Bredbandsoperatören inte berättigad till någon ytterligare ersättning från Kommunen, eller VGR, i anledning av Uppdraget.</w:t>
      </w:r>
      <w:r>
        <w:tab/>
      </w:r>
    </w:p>
    <w:p w:rsidR="00B071C8" w:rsidP="00B071C8" w:rsidRDefault="00B071C8" w14:paraId="6BAC280D" w14:textId="47DE027B">
      <w:pPr>
        <w:pStyle w:val="nRubrik1"/>
        <w:tabs>
          <w:tab w:val="clear" w:pos="992"/>
          <w:tab w:val="num" w:pos="851"/>
        </w:tabs>
        <w:ind w:left="851" w:hanging="851"/>
        <w:jc w:val="both"/>
      </w:pPr>
      <w:bookmarkStart w:name="_Toc125626230" w:id="39"/>
      <w:r>
        <w:t xml:space="preserve">Återbetalning av VGR-bredbandsstöd vid lönsamhet från </w:t>
      </w:r>
      <w:r w:rsidR="006F35EE">
        <w:t>Anläggningen</w:t>
      </w:r>
      <w:r>
        <w:t xml:space="preserve"> som överstiger genomsnittlig lönsamhetsnivå</w:t>
      </w:r>
      <w:bookmarkEnd w:id="39"/>
    </w:p>
    <w:p w:rsidR="00B071C8" w:rsidP="00B071C8" w:rsidRDefault="00B071C8" w14:paraId="46895AEE" w14:textId="1DB5DB62">
      <w:pPr>
        <w:pStyle w:val="Lptext-Indragen"/>
        <w:ind w:hanging="851"/>
      </w:pPr>
      <w:r>
        <w:t>8.1</w:t>
      </w:r>
      <w:r>
        <w:tab/>
      </w:r>
      <w:r>
        <w:t xml:space="preserve">Bredbandsoperatören förbinder sig att för varje kalenderår under Avtalstiden upprätta en separat skriftlig redovisning av Bredbandsoperatörens verksamhet med </w:t>
      </w:r>
      <w:r w:rsidRPr="00101D81" w:rsidR="0016592B">
        <w:rPr>
          <w:szCs w:val="24"/>
        </w:rPr>
        <w:t>Samhällsmasten</w:t>
      </w:r>
      <w:r>
        <w:t>. Redovisningen, som</w:t>
      </w:r>
      <w:r w:rsidRPr="00FD77A4">
        <w:t xml:space="preserve"> </w:t>
      </w:r>
      <w:r>
        <w:t xml:space="preserve">skall redovisa verksamhetens lönsamhet, skall upprättas i enlighet med god redovisningssed och skall godkännas av Bolagets revisor. Bredbandsoperatören skall senast tre (3) månader efter varje kalenderår inge redovisningen till Kommunen. Om Kommunen efter genomgång av redovisningen finner skäl att begära kompletterande information från Bredbandsoperatören, åligger det Bredbandsoperatören att lämna de kompletterande skäliga uppgifter som Kommunen bedömer vara relevanta. </w:t>
      </w:r>
      <w:r>
        <w:t>Kompletterande information skall lämnas till Kommunen senast två (2) veckor efter det att Kommunen givit Bredbandsoperatören skriftlig begäran därom.</w:t>
      </w:r>
    </w:p>
    <w:p w:rsidR="00B071C8" w:rsidP="00B071C8" w:rsidRDefault="00B071C8" w14:paraId="1E723EFE" w14:textId="6DF1B519">
      <w:pPr>
        <w:pStyle w:val="Lptext-Indragen"/>
        <w:ind w:hanging="851"/>
      </w:pPr>
      <w:r>
        <w:t>8.2</w:t>
      </w:r>
      <w:r>
        <w:tab/>
      </w:r>
      <w:r>
        <w:t xml:space="preserve">När </w:t>
      </w:r>
      <w:r w:rsidR="006F35EE">
        <w:t>Anläggningen</w:t>
      </w:r>
      <w:r>
        <w:t xml:space="preserve"> har varit i drift i fem år skall Kommunen kontrollera om Bredbandsoperatörens vinst under femårsperioden har överstigit</w:t>
      </w:r>
      <w:r w:rsidRPr="00D9503A">
        <w:t xml:space="preserve"> </w:t>
      </w:r>
      <w:r>
        <w:t>den genomsnittliga lönsamhetsgraden i industrin. Därefter skall kontrollen göras årligen.</w:t>
      </w:r>
    </w:p>
    <w:p w:rsidR="00B071C8" w:rsidP="00B071C8" w:rsidRDefault="00B071C8" w14:paraId="1FE76AA5" w14:textId="3AE139DC">
      <w:pPr>
        <w:pStyle w:val="Lptext-Indragen"/>
        <w:ind w:hanging="851"/>
      </w:pPr>
      <w:r>
        <w:t>8.3</w:t>
      </w:r>
      <w:r>
        <w:tab/>
      </w:r>
      <w:r>
        <w:t xml:space="preserve">Skulle den kontroll som Kommunen gör enligt punkt 8.2 ovan visa att Bredbandsoperatörens lönsamhet från </w:t>
      </w:r>
      <w:r w:rsidR="006F35EE">
        <w:t>Anläggningen</w:t>
      </w:r>
      <w:r>
        <w:t xml:space="preserve"> under relevant period ha överstigit den genomsnittliga lönsamhetsgraden i </w:t>
      </w:r>
      <w:r w:rsidR="0085689A">
        <w:t>branschen</w:t>
      </w:r>
      <w:r>
        <w:t xml:space="preserve">, ska Kommunen ha rätt att återkräva ett belopp som motsvarar den vinst som Bredbandsoperatören har gjort som överskrider den genomsnittliga lönsamhetsgraden i </w:t>
      </w:r>
      <w:r w:rsidR="0085689A">
        <w:t xml:space="preserve">branschen </w:t>
      </w:r>
      <w:r>
        <w:t>under samma period.</w:t>
      </w:r>
    </w:p>
    <w:p w:rsidR="00B071C8" w:rsidP="00B071C8" w:rsidRDefault="00B071C8" w14:paraId="0BF303A7" w14:textId="4391179D">
      <w:pPr>
        <w:pStyle w:val="Lptext-Indragen"/>
        <w:ind w:hanging="851"/>
      </w:pPr>
      <w:r>
        <w:t>8.4</w:t>
      </w:r>
      <w:r>
        <w:tab/>
      </w:r>
      <w:r>
        <w:t>Kommunen skall dock endast ha rätt att framställa krav på återkrav om Bredbandsoperatören, själv eller tillsammans med Koncernbolag, vid tidpunkten för återkravet sammanlagt har erhållit minst 10</w:t>
      </w:r>
      <w:r w:rsidR="00F91450">
        <w:t xml:space="preserve"> </w:t>
      </w:r>
      <w:r>
        <w:t>000</w:t>
      </w:r>
      <w:r w:rsidR="00F91450">
        <w:t xml:space="preserve"> </w:t>
      </w:r>
      <w:r>
        <w:t xml:space="preserve">000 kronor i ersättning genom VGR-bredbandsstödet för etablering av </w:t>
      </w:r>
      <w:r w:rsidRPr="00101D81" w:rsidR="0016592B">
        <w:rPr>
          <w:szCs w:val="24"/>
        </w:rPr>
        <w:t>Samhällsmasten</w:t>
      </w:r>
      <w:r w:rsidRPr="00101D81" w:rsidR="0016592B">
        <w:rPr>
          <w:b/>
          <w:bCs/>
          <w:szCs w:val="24"/>
        </w:rPr>
        <w:t xml:space="preserve"> </w:t>
      </w:r>
      <w:r>
        <w:t>och andra bredbandsnät i de övriga Kommunerna.</w:t>
      </w:r>
      <w:r w:rsidRPr="00541110">
        <w:t xml:space="preserve"> </w:t>
      </w:r>
      <w:r>
        <w:t xml:space="preserve">Kommunen äger vidare inte rätt att återkräva högre belopp än det sammanlagda belopp som Bredbandsoperatören har erhållit för etablerandet och tillhandahållandet av </w:t>
      </w:r>
      <w:r w:rsidRPr="00101D81" w:rsidR="0016592B">
        <w:rPr>
          <w:szCs w:val="24"/>
        </w:rPr>
        <w:t>Samhällsmasten</w:t>
      </w:r>
      <w:r w:rsidRPr="00101D81" w:rsidR="0016592B">
        <w:rPr>
          <w:b/>
          <w:bCs/>
          <w:szCs w:val="24"/>
        </w:rPr>
        <w:t xml:space="preserve"> </w:t>
      </w:r>
      <w:r>
        <w:t>genom VGR-bredbandsstödet.</w:t>
      </w:r>
    </w:p>
    <w:p w:rsidR="00B071C8" w:rsidP="00B071C8" w:rsidRDefault="00B071C8" w14:paraId="04DFCAA1" w14:textId="4EBA4FCA">
      <w:pPr>
        <w:pStyle w:val="Lptext-Indragen"/>
        <w:ind w:hanging="851"/>
      </w:pPr>
      <w:r>
        <w:t>8.5</w:t>
      </w:r>
      <w:r>
        <w:tab/>
      </w:r>
      <w:r>
        <w:t xml:space="preserve">Det åligger Bredbandsoperatören att utan dröjsmål återbetala de belopp som Kommunen återkräver enligt denna punkt 8. På de belopp som återkrävs ska ränta betalas enligt 4 § </w:t>
      </w:r>
      <w:proofErr w:type="gramStart"/>
      <w:r>
        <w:t xml:space="preserve">3 </w:t>
      </w:r>
      <w:proofErr w:type="spellStart"/>
      <w:r>
        <w:t>st</w:t>
      </w:r>
      <w:proofErr w:type="spellEnd"/>
      <w:proofErr w:type="gramEnd"/>
      <w:r>
        <w:t xml:space="preserve"> och 6 § räntelagen</w:t>
      </w:r>
      <w:r w:rsidRPr="0050617A">
        <w:t xml:space="preserve"> </w:t>
      </w:r>
      <w:r>
        <w:t xml:space="preserve">från godkänd färdigställandedag för </w:t>
      </w:r>
      <w:r w:rsidR="006F35EE">
        <w:t>Anläggningen</w:t>
      </w:r>
      <w:r>
        <w:t xml:space="preserve"> fram till och med dagen för återbetalningen. </w:t>
      </w:r>
    </w:p>
    <w:p w:rsidR="00B071C8" w:rsidP="00B071C8" w:rsidRDefault="00B071C8" w14:paraId="186D355E" w14:textId="77777777">
      <w:pPr>
        <w:pStyle w:val="nRubrik1"/>
        <w:tabs>
          <w:tab w:val="clear" w:pos="992"/>
          <w:tab w:val="num" w:pos="851"/>
        </w:tabs>
        <w:ind w:left="851" w:hanging="851"/>
        <w:jc w:val="both"/>
      </w:pPr>
      <w:bookmarkStart w:name="_Toc125626231" w:id="40"/>
      <w:r>
        <w:t>Redovisning och revision</w:t>
      </w:r>
      <w:bookmarkEnd w:id="40"/>
    </w:p>
    <w:p w:rsidR="00B071C8" w:rsidRDefault="00B071C8" w14:paraId="30A51770" w14:textId="331DBFF1">
      <w:pPr>
        <w:pStyle w:val="Lptext-Indragen"/>
        <w:ind w:hanging="851"/>
      </w:pPr>
      <w:r>
        <w:t>9.1</w:t>
      </w:r>
      <w:r>
        <w:tab/>
      </w:r>
      <w:r>
        <w:t xml:space="preserve">Parterna inser vikten av att sinsemellan vara fullständigt öppna i sin kommunikation och redovisning av information hänförligt till etableringen och tillhandahållandet av </w:t>
      </w:r>
      <w:r w:rsidRPr="00101D81" w:rsidR="0016592B">
        <w:rPr>
          <w:szCs w:val="24"/>
        </w:rPr>
        <w:t>Samhällsmasten</w:t>
      </w:r>
      <w:r>
        <w:t>.</w:t>
      </w:r>
    </w:p>
    <w:p w:rsidR="00B071C8" w:rsidP="00B071C8" w:rsidRDefault="00B071C8" w14:paraId="4880F7AF" w14:textId="07AD4C92">
      <w:pPr>
        <w:pStyle w:val="Lptext-Indragen"/>
        <w:ind w:hanging="851"/>
      </w:pPr>
      <w:r>
        <w:t>9.2</w:t>
      </w:r>
      <w:r>
        <w:tab/>
      </w:r>
      <w:r>
        <w:t xml:space="preserve">Bredbandsoperatören skall senast den 31 januari varje år tillställa Kommunen en skriftlig rapport med redovisning av hur Bredbandsoperatören under det föregående kalenderåret har uppfyllt villkoren i </w:t>
      </w:r>
      <w:r w:rsidR="0016592B">
        <w:t>avsnitt 6</w:t>
      </w:r>
      <w:r>
        <w:t xml:space="preserve"> ovan. Redovisningen skall </w:t>
      </w:r>
      <w:proofErr w:type="spellStart"/>
      <w:proofErr w:type="gramStart"/>
      <w:r>
        <w:t>bl</w:t>
      </w:r>
      <w:proofErr w:type="spellEnd"/>
      <w:r>
        <w:t xml:space="preserve"> a</w:t>
      </w:r>
      <w:proofErr w:type="gramEnd"/>
      <w:r>
        <w:t xml:space="preserve"> innehålla en noggrann redovisning av de </w:t>
      </w:r>
      <w:r w:rsidRPr="00AF1D15">
        <w:t xml:space="preserve">villkor, inklusive priser, som Bredbandsoperatören </w:t>
      </w:r>
      <w:r>
        <w:t xml:space="preserve">har </w:t>
      </w:r>
      <w:r w:rsidRPr="00AF1D15">
        <w:t>tillämpa</w:t>
      </w:r>
      <w:r>
        <w:t>t</w:t>
      </w:r>
      <w:r w:rsidRPr="00AF1D15">
        <w:t xml:space="preserve"> gentemot Nyttjare för Tjänster i </w:t>
      </w:r>
      <w:r w:rsidRPr="00101D81" w:rsidR="0016592B">
        <w:rPr>
          <w:szCs w:val="24"/>
        </w:rPr>
        <w:t>Samhällsmasten</w:t>
      </w:r>
      <w:r w:rsidRPr="00AF1D15">
        <w:t>.</w:t>
      </w:r>
    </w:p>
    <w:p w:rsidR="00B071C8" w:rsidP="00B071C8" w:rsidRDefault="00B071C8" w14:paraId="16AABFCE" w14:textId="2FD790A7">
      <w:pPr>
        <w:pStyle w:val="Lptext-Indragen"/>
        <w:ind w:hanging="851"/>
      </w:pPr>
      <w:r>
        <w:t>9.3</w:t>
      </w:r>
      <w:r>
        <w:tab/>
      </w:r>
      <w:r>
        <w:t xml:space="preserve">Utöver vad som föreskrivs i punkten 9.2 ovan ska Bredbandsoperatören tillställa Kommunen skriftliga rapporter med redovisning av de skäliga uppgifter som Kommunen från tid till annan efterfrågar beträffande etableringen och tillhandahållandet av </w:t>
      </w:r>
      <w:r w:rsidR="006F35EE">
        <w:t>Anläggningen</w:t>
      </w:r>
      <w:r>
        <w:t>. Redovisningen skall lämnas till Kommunen senast tre (3) veckor efter det att Kommunen avgivit skriftlig begäran därom.</w:t>
      </w:r>
    </w:p>
    <w:p w:rsidRPr="00741899" w:rsidR="00B071C8" w:rsidRDefault="00B071C8" w14:paraId="2F8D0366" w14:textId="3C5C80C7">
      <w:pPr>
        <w:pStyle w:val="Lptext-Indragen"/>
        <w:ind w:hanging="851"/>
      </w:pPr>
      <w:r>
        <w:t>9.4</w:t>
      </w:r>
      <w:r>
        <w:tab/>
      </w:r>
      <w:bookmarkStart w:name="_Toc68854630" w:id="41"/>
      <w:r>
        <w:t>Kommunen</w:t>
      </w:r>
      <w:r w:rsidRPr="00741899">
        <w:t xml:space="preserve"> skall ha rätt att själv eller genom godkänd eller auktoriserad revisor eller annan oberoende konsult granska Bredbandsoperatörens verksamhet med etablerandet och tillhandahållandet av </w:t>
      </w:r>
      <w:r w:rsidR="006F35EE">
        <w:t>Anläggningen</w:t>
      </w:r>
      <w:r w:rsidRPr="00741899">
        <w:t xml:space="preserve"> i de frågor hänförliga till Avtalet som </w:t>
      </w:r>
      <w:r>
        <w:t>Kommunen</w:t>
      </w:r>
      <w:r w:rsidRPr="00741899">
        <w:t xml:space="preserve"> skäligen bedömer nödvändiga. Denna rätt innefattar en rätt att granska hur Bredbandsoperatören uppfyller sina</w:t>
      </w:r>
      <w:r>
        <w:t xml:space="preserve"> olika</w:t>
      </w:r>
      <w:r w:rsidRPr="00741899">
        <w:t xml:space="preserve"> åtaganden </w:t>
      </w:r>
      <w:r>
        <w:t>enligt</w:t>
      </w:r>
      <w:r w:rsidRPr="00741899">
        <w:t xml:space="preserve"> detta </w:t>
      </w:r>
      <w:r w:rsidRPr="00741899">
        <w:t xml:space="preserve">Avtal. Sådan revision skall ske under normal kontorstid (vardagar kl. 9-17). Revision skall påkallas senast </w:t>
      </w:r>
      <w:r>
        <w:t>fem</w:t>
      </w:r>
      <w:r w:rsidRPr="00741899">
        <w:t xml:space="preserve"> (</w:t>
      </w:r>
      <w:r>
        <w:t>5</w:t>
      </w:r>
      <w:r w:rsidRPr="00741899">
        <w:t xml:space="preserve">) arbetsdagar före planerat genomförande. </w:t>
      </w:r>
      <w:bookmarkEnd w:id="41"/>
    </w:p>
    <w:p w:rsidRPr="00741899" w:rsidR="00B071C8" w:rsidRDefault="00B071C8" w14:paraId="4FC8376C" w14:textId="77777777">
      <w:pPr>
        <w:pStyle w:val="Lptext-Indragen"/>
        <w:ind w:hanging="851"/>
      </w:pPr>
      <w:r>
        <w:t>9</w:t>
      </w:r>
      <w:r w:rsidRPr="00741899">
        <w:t>.</w:t>
      </w:r>
      <w:r>
        <w:t>5</w:t>
      </w:r>
      <w:r w:rsidRPr="00741899">
        <w:tab/>
      </w:r>
      <w:bookmarkStart w:name="_Toc68854631" w:id="42"/>
      <w:r w:rsidRPr="00741899">
        <w:t xml:space="preserve">Bredbandsoperatören skall vid revision ge </w:t>
      </w:r>
      <w:r>
        <w:t>Kommunen</w:t>
      </w:r>
      <w:r w:rsidRPr="00741899">
        <w:t xml:space="preserve"> eller annan som utför revision tillträde till alla lokaler, utrustning, dokumentation och allt övrigt material som bedöms vara intressant för genomförandet av revisionen. Bredbandsoperatören skall efter bästa förmåga assistera under revisionen och samarbeta i syfte att underlätta revisionen. Den som utför revisionen skall följa Bredbandsoperatörens skäliga säkerhetsföreskrifter.</w:t>
      </w:r>
      <w:bookmarkEnd w:id="42"/>
    </w:p>
    <w:p w:rsidRPr="00741899" w:rsidR="00B071C8" w:rsidP="00B071C8" w:rsidRDefault="00B071C8" w14:paraId="4F02FC21" w14:textId="77777777">
      <w:pPr>
        <w:pStyle w:val="nRubrik1"/>
        <w:tabs>
          <w:tab w:val="clear" w:pos="992"/>
          <w:tab w:val="num" w:pos="851"/>
        </w:tabs>
        <w:ind w:left="851" w:hanging="851"/>
        <w:jc w:val="both"/>
      </w:pPr>
      <w:bookmarkStart w:name="_Toc125626232" w:id="43"/>
      <w:r w:rsidRPr="00741899">
        <w:t>Parternas samverkan under Avtalstiden</w:t>
      </w:r>
      <w:bookmarkEnd w:id="43"/>
    </w:p>
    <w:p w:rsidRPr="00741899" w:rsidR="00B071C8" w:rsidRDefault="00B071C8" w14:paraId="408F6C48" w14:textId="77777777">
      <w:pPr>
        <w:pStyle w:val="Lptext-Indragen"/>
        <w:ind w:hanging="851"/>
      </w:pPr>
      <w:r w:rsidRPr="00741899">
        <w:t>1</w:t>
      </w:r>
      <w:r>
        <w:t>0</w:t>
      </w:r>
      <w:r w:rsidRPr="00741899">
        <w:t>.1</w:t>
      </w:r>
      <w:r w:rsidRPr="00741899">
        <w:tab/>
      </w:r>
      <w:r w:rsidRPr="00741899">
        <w:t xml:space="preserve">Parterna skall omgående och senast </w:t>
      </w:r>
      <w:r>
        <w:t>fyra</w:t>
      </w:r>
      <w:r w:rsidRPr="00741899">
        <w:t xml:space="preserve"> (</w:t>
      </w:r>
      <w:r>
        <w:t>4</w:t>
      </w:r>
      <w:r w:rsidRPr="00741899">
        <w:t>) veckor efter Parternas undertecknande av detta Avtal inrätta en samverkansgrupp rörande Avtalet och dess löpande praktiska tillämpning (”Avtalsgruppen”) med t</w:t>
      </w:r>
      <w:r>
        <w:t>vå</w:t>
      </w:r>
      <w:r w:rsidRPr="00741899">
        <w:t xml:space="preserve"> (</w:t>
      </w:r>
      <w:r>
        <w:t>2</w:t>
      </w:r>
      <w:r w:rsidRPr="00741899">
        <w:t xml:space="preserve">) ledamöter från vardera Part. En av de ledamöter som tillsätts av </w:t>
      </w:r>
      <w:r>
        <w:t>Kommunen</w:t>
      </w:r>
      <w:r w:rsidRPr="00741899">
        <w:t xml:space="preserve"> skall väljas till Avtalsgruppens ordförande. Ordföranden skall kalla till och leda Avtalsgruppens sammanträden. Ordföranden har inte någon utslagsröst.</w:t>
      </w:r>
    </w:p>
    <w:p w:rsidR="00B071C8" w:rsidRDefault="00B071C8" w14:paraId="5939EE61" w14:textId="448A4CFD">
      <w:pPr>
        <w:pStyle w:val="Lptext-Indragen"/>
        <w:ind w:hanging="851"/>
      </w:pPr>
      <w:r>
        <w:t>10.2</w:t>
      </w:r>
      <w:r>
        <w:tab/>
      </w:r>
      <w:r>
        <w:t xml:space="preserve">Avtalsgruppen skall sammanträda minst en (1) gång per kvartal under den tid </w:t>
      </w:r>
      <w:r w:rsidRPr="00101D81" w:rsidR="0016592B">
        <w:rPr>
          <w:szCs w:val="24"/>
        </w:rPr>
        <w:t>Samhällsmasten</w:t>
      </w:r>
      <w:r w:rsidRPr="00101D81" w:rsidR="0016592B">
        <w:rPr>
          <w:b/>
          <w:bCs/>
          <w:szCs w:val="24"/>
        </w:rPr>
        <w:t xml:space="preserve"> </w:t>
      </w:r>
      <w:r>
        <w:t xml:space="preserve">etableras samt minst en (1) gång per år under tiden därefter. Avtalsgruppen skall hålla ett konstituerande sammanträde senast en (1) månad efter detta Avtals ikraftträdande, inför vilket vardera Parten skall ha nominerat sina ledamöter i Avtalsgruppen. Avtalsgruppens ordförande utses bland de ledamöter som Kommunen har nominerat. </w:t>
      </w:r>
    </w:p>
    <w:p w:rsidR="00B071C8" w:rsidP="00B071C8" w:rsidRDefault="00B071C8" w14:paraId="1E7AF27B" w14:textId="77777777">
      <w:pPr>
        <w:pStyle w:val="Lptext-Indragen"/>
        <w:tabs>
          <w:tab w:val="clear" w:pos="1418"/>
          <w:tab w:val="clear" w:pos="1985"/>
        </w:tabs>
        <w:ind w:hanging="851"/>
      </w:pPr>
      <w:r>
        <w:t>10.3</w:t>
      </w:r>
      <w:r>
        <w:tab/>
      </w:r>
      <w:r>
        <w:t xml:space="preserve">Avtalsgruppen skall fortlöpande hantera frågor rörande: </w:t>
      </w:r>
    </w:p>
    <w:p w:rsidR="00B071C8" w:rsidRDefault="00B071C8" w14:paraId="6DB51A18" w14:textId="22FC28E9">
      <w:pPr>
        <w:pStyle w:val="Underniv2"/>
        <w:numPr>
          <w:ilvl w:val="0"/>
          <w:numId w:val="11"/>
        </w:numPr>
        <w:tabs>
          <w:tab w:val="clear" w:pos="851"/>
          <w:tab w:val="clear" w:pos="1418"/>
          <w:tab w:val="left" w:pos="850"/>
          <w:tab w:val="left" w:pos="1417"/>
        </w:tabs>
      </w:pPr>
      <w:r>
        <w:t xml:space="preserve">Bredbandsoperatörens etablering av </w:t>
      </w:r>
      <w:r w:rsidRPr="00101D81" w:rsidR="0016592B">
        <w:rPr>
          <w:szCs w:val="24"/>
        </w:rPr>
        <w:t>Samhällsmasten</w:t>
      </w:r>
      <w:r>
        <w:t xml:space="preserve">, </w:t>
      </w:r>
    </w:p>
    <w:p w:rsidR="00B071C8" w:rsidRDefault="00B071C8" w14:paraId="57B6FA83" w14:textId="067203A5">
      <w:pPr>
        <w:pStyle w:val="Underniv2"/>
        <w:numPr>
          <w:ilvl w:val="0"/>
          <w:numId w:val="11"/>
        </w:numPr>
        <w:tabs>
          <w:tab w:val="clear" w:pos="851"/>
          <w:tab w:val="clear" w:pos="1418"/>
          <w:tab w:val="left" w:pos="850"/>
          <w:tab w:val="left" w:pos="1417"/>
        </w:tabs>
      </w:pPr>
      <w:r>
        <w:t xml:space="preserve">Bredbandsoperatörens uppfyllande av i Avtalet angivna krav och villkor beträffande tillhandahållandet av </w:t>
      </w:r>
      <w:r w:rsidRPr="00101D81" w:rsidR="0016592B">
        <w:rPr>
          <w:szCs w:val="24"/>
        </w:rPr>
        <w:t>Samhällsmasten</w:t>
      </w:r>
      <w:r w:rsidRPr="00101D81" w:rsidR="0016592B">
        <w:rPr>
          <w:b/>
          <w:bCs/>
          <w:szCs w:val="24"/>
        </w:rPr>
        <w:t xml:space="preserve"> </w:t>
      </w:r>
      <w:r>
        <w:t>(punkterna 6.2-6.12), och</w:t>
      </w:r>
    </w:p>
    <w:p w:rsidR="00B071C8" w:rsidRDefault="00B071C8" w14:paraId="21B54DBB" w14:textId="77777777">
      <w:pPr>
        <w:pStyle w:val="Underniv2"/>
        <w:numPr>
          <w:ilvl w:val="0"/>
          <w:numId w:val="11"/>
        </w:numPr>
        <w:tabs>
          <w:tab w:val="clear" w:pos="851"/>
          <w:tab w:val="clear" w:pos="1418"/>
          <w:tab w:val="left" w:pos="850"/>
          <w:tab w:val="left" w:pos="1417"/>
        </w:tabs>
      </w:pPr>
      <w:r>
        <w:t>andra uppkommande frågor gällande Avtalets praktiska tillämpning.</w:t>
      </w:r>
    </w:p>
    <w:p w:rsidR="00B071C8" w:rsidP="00B071C8" w:rsidRDefault="00B071C8" w14:paraId="4373C61E" w14:textId="77777777">
      <w:pPr>
        <w:pStyle w:val="nRubrik1"/>
        <w:tabs>
          <w:tab w:val="clear" w:pos="992"/>
          <w:tab w:val="num" w:pos="851"/>
        </w:tabs>
        <w:ind w:left="851" w:hanging="851"/>
        <w:jc w:val="both"/>
      </w:pPr>
      <w:bookmarkStart w:name="_Toc125626233" w:id="44"/>
      <w:r>
        <w:t>Ansvar och ansvarsbegränsningar</w:t>
      </w:r>
      <w:bookmarkEnd w:id="44"/>
      <w:r>
        <w:t xml:space="preserve"> </w:t>
      </w:r>
    </w:p>
    <w:p w:rsidR="00B071C8" w:rsidRDefault="00B071C8" w14:paraId="4B8435CE" w14:textId="06C37399">
      <w:pPr>
        <w:pStyle w:val="Lptext-Indragen"/>
        <w:tabs>
          <w:tab w:val="clear" w:pos="1418"/>
          <w:tab w:val="clear" w:pos="1985"/>
        </w:tabs>
        <w:ind w:hanging="851"/>
      </w:pPr>
      <w:r>
        <w:t>11.1</w:t>
      </w:r>
      <w:r>
        <w:tab/>
      </w:r>
      <w:r>
        <w:t xml:space="preserve">Bredbandsoperatören är i alla hänseenden ensam ansvarig gentemot tredje part med avseende på </w:t>
      </w:r>
      <w:r w:rsidRPr="00101D81" w:rsidR="0016592B">
        <w:rPr>
          <w:szCs w:val="24"/>
        </w:rPr>
        <w:t>Samhällsmasten</w:t>
      </w:r>
      <w:r>
        <w:t xml:space="preserve">. Kommunen har således inte något som helst ansvar för </w:t>
      </w:r>
      <w:r w:rsidRPr="00101D81" w:rsidR="00FB361E">
        <w:rPr>
          <w:szCs w:val="24"/>
        </w:rPr>
        <w:t>Samhällsmasten</w:t>
      </w:r>
      <w:r w:rsidRPr="00101D81" w:rsidR="00FB361E">
        <w:rPr>
          <w:b/>
          <w:bCs/>
          <w:szCs w:val="24"/>
        </w:rPr>
        <w:t xml:space="preserve"> </w:t>
      </w:r>
      <w:r>
        <w:t xml:space="preserve">och Bredbandsoperatörens verksamhet med </w:t>
      </w:r>
      <w:r w:rsidRPr="00101D81" w:rsidR="00FB361E">
        <w:rPr>
          <w:szCs w:val="24"/>
        </w:rPr>
        <w:t>Samhällsmasten</w:t>
      </w:r>
      <w:r w:rsidRPr="00101D81" w:rsidR="00FB361E">
        <w:rPr>
          <w:b/>
          <w:bCs/>
          <w:szCs w:val="24"/>
        </w:rPr>
        <w:t xml:space="preserve"> </w:t>
      </w:r>
      <w:r>
        <w:t>gentemot tredje part.</w:t>
      </w:r>
    </w:p>
    <w:p w:rsidR="00B071C8" w:rsidP="00B071C8" w:rsidRDefault="00B071C8" w14:paraId="2A10EF90" w14:textId="21B0036A">
      <w:pPr>
        <w:pStyle w:val="Lptext-Indragen"/>
        <w:tabs>
          <w:tab w:val="clear" w:pos="1418"/>
          <w:tab w:val="clear" w:pos="1985"/>
        </w:tabs>
        <w:ind w:hanging="851"/>
      </w:pPr>
      <w:r>
        <w:t>11.2</w:t>
      </w:r>
      <w:r>
        <w:tab/>
      </w:r>
      <w:r>
        <w:t xml:space="preserve">I det fall Bredbandsoperatören bryter mot något eller några av sina åtaganden vad gäller tillhandahållandet av </w:t>
      </w:r>
      <w:r w:rsidRPr="00101D81" w:rsidR="00FB361E">
        <w:rPr>
          <w:szCs w:val="24"/>
        </w:rPr>
        <w:t>Samhällsmasten</w:t>
      </w:r>
      <w:r w:rsidRPr="00101D81" w:rsidR="00FB361E">
        <w:rPr>
          <w:b/>
          <w:bCs/>
          <w:szCs w:val="24"/>
        </w:rPr>
        <w:t xml:space="preserve"> </w:t>
      </w:r>
      <w:r>
        <w:t xml:space="preserve">enligt </w:t>
      </w:r>
      <w:r w:rsidR="00FB361E">
        <w:t>avtalet,</w:t>
      </w:r>
      <w:r>
        <w:t xml:space="preserve"> och inte vidtager rättelse inom trettio (30) dagar efter mottagandet av skriftlig anmodan från Kommunen med hänvisning till denna punkt, skall, såvida annat inte överenskommes, Bredbandsoperatören vara skyldig att utge vite till Kommunen med femtusen (</w:t>
      </w:r>
      <w:proofErr w:type="gramStart"/>
      <w:r>
        <w:t>5.000</w:t>
      </w:r>
      <w:proofErr w:type="gramEnd"/>
      <w:r>
        <w:t>) kronor per påbörjad vecka som bristen består.</w:t>
      </w:r>
    </w:p>
    <w:p w:rsidR="00B071C8" w:rsidP="00B071C8" w:rsidRDefault="00B071C8" w14:paraId="66C324FA" w14:textId="4728E388">
      <w:pPr>
        <w:pStyle w:val="Lptext-Indragen"/>
        <w:tabs>
          <w:tab w:val="clear" w:pos="1418"/>
          <w:tab w:val="clear" w:pos="1985"/>
        </w:tabs>
        <w:ind w:hanging="851"/>
      </w:pPr>
      <w:r>
        <w:t>11.3</w:t>
      </w:r>
      <w:r>
        <w:tab/>
      </w:r>
      <w:r>
        <w:t xml:space="preserve">Bredbandsoperatörens utgivande av vite enligt punkten 11.2 ovan skall inte på något sätt begränsa Kommunens rätt att vidtaga andra åtgärder i anledning av avtalsbrottet, däribland </w:t>
      </w:r>
      <w:proofErr w:type="spellStart"/>
      <w:r>
        <w:t>förtida</w:t>
      </w:r>
      <w:proofErr w:type="spellEnd"/>
      <w:r>
        <w:t xml:space="preserve"> uppsägning av Avtalet enligt punkten 14.1 (i) nedan </w:t>
      </w:r>
      <w:r>
        <w:t xml:space="preserve">om avtalsbrottet är väsentligt, såsom </w:t>
      </w:r>
      <w:proofErr w:type="gramStart"/>
      <w:r>
        <w:t>t ex</w:t>
      </w:r>
      <w:proofErr w:type="gramEnd"/>
      <w:r>
        <w:t xml:space="preserve"> vid Bredbandsoperatörens åsidosättande av sina skyldigheter enligt </w:t>
      </w:r>
      <w:r w:rsidR="00FB361E">
        <w:t>avsnitt 4</w:t>
      </w:r>
      <w:r>
        <w:t xml:space="preserve"> ovan. </w:t>
      </w:r>
    </w:p>
    <w:p w:rsidR="00B071C8" w:rsidP="00B071C8" w:rsidRDefault="00B071C8" w14:paraId="676E7777" w14:textId="77777777">
      <w:pPr>
        <w:pStyle w:val="nRubrik1"/>
        <w:tabs>
          <w:tab w:val="clear" w:pos="992"/>
          <w:tab w:val="num" w:pos="851"/>
        </w:tabs>
        <w:ind w:left="851" w:hanging="851"/>
        <w:jc w:val="both"/>
      </w:pPr>
      <w:bookmarkStart w:name="_Toc125626234" w:id="45"/>
      <w:r>
        <w:t>Force majeure</w:t>
      </w:r>
      <w:bookmarkEnd w:id="45"/>
    </w:p>
    <w:p w:rsidR="00B071C8" w:rsidRDefault="00B071C8" w14:paraId="13E9F89C" w14:textId="1A4A5F3D">
      <w:pPr>
        <w:pStyle w:val="Lptext-Indragen"/>
        <w:tabs>
          <w:tab w:val="clear" w:pos="1418"/>
          <w:tab w:val="clear" w:pos="1985"/>
        </w:tabs>
        <w:ind w:hanging="851"/>
      </w:pPr>
      <w:r>
        <w:t>12.1</w:t>
      </w:r>
      <w:r>
        <w:tab/>
      </w:r>
      <w:r>
        <w:t>Om fullgörandet av Parts åtagande enligt detta Avtal förhindras eller väsent</w:t>
      </w:r>
      <w:r w:rsidR="00FB361E">
        <w:t>l</w:t>
      </w:r>
      <w:r>
        <w:t>igt för</w:t>
      </w:r>
      <w:r>
        <w:softHyphen/>
        <w:t>svåras av omständighet som Part rimligen inte kan råda över, såsom ar</w:t>
      </w:r>
      <w:r>
        <w:softHyphen/>
        <w:t>bets</w:t>
      </w:r>
      <w:r>
        <w:softHyphen/>
        <w:t>konflikt, åsknedslag, eldsvåda, krig, mobilisering eller militärinkallelse av större om</w:t>
      </w:r>
      <w:r>
        <w:softHyphen/>
        <w:t>fattning, rekvisition, beslag, valutarestriktioner, myndighetsbestämmelser, myn</w:t>
      </w:r>
      <w:r>
        <w:softHyphen/>
        <w:t xml:space="preserve">dighetsbeslut, avsaknad eller förslut av för verksamheten erforderligt </w:t>
      </w:r>
      <w:proofErr w:type="spellStart"/>
      <w:r>
        <w:t>myn</w:t>
      </w:r>
      <w:r>
        <w:softHyphen/>
        <w:t>dig</w:t>
      </w:r>
      <w:r>
        <w:softHyphen/>
        <w:t>hetstillstånd</w:t>
      </w:r>
      <w:proofErr w:type="spellEnd"/>
      <w:r>
        <w:t>, uppror och upplopp, samt inskränkningar i fråga om drivkraft, all</w:t>
      </w:r>
      <w:r>
        <w:softHyphen/>
        <w:t>män knapphet på transporter, varor och energi, skall Parten vara befriad från att full</w:t>
      </w:r>
      <w:r>
        <w:softHyphen/>
        <w:t>göra prestation så länge omständigheterna består.</w:t>
      </w:r>
    </w:p>
    <w:p w:rsidR="00B071C8" w:rsidRDefault="00B071C8" w14:paraId="11F32D20" w14:textId="77777777">
      <w:pPr>
        <w:pStyle w:val="Lptext-Indragen"/>
        <w:tabs>
          <w:tab w:val="clear" w:pos="1418"/>
          <w:tab w:val="clear" w:pos="1985"/>
        </w:tabs>
        <w:ind w:hanging="851"/>
      </w:pPr>
      <w:r>
        <w:t>12.2</w:t>
      </w:r>
      <w:r>
        <w:tab/>
      </w:r>
      <w:bookmarkStart w:name="_Toc68854647" w:id="46"/>
      <w:r>
        <w:t>Part som önskar åberopa omständighet som anges i denna punkt skall underrätta den andra parten skriftligen utan dröjsmål. Part skall också underrätta den andra parten skriftligen så snart omständigheten upphör att förhindra Avtalets fullgörande</w:t>
      </w:r>
      <w:bookmarkEnd w:id="46"/>
      <w:r>
        <w:t xml:space="preserve"> samt omedelbart återuppta dennes åtaganden i avtalad omfattning.</w:t>
      </w:r>
    </w:p>
    <w:p w:rsidR="00B071C8" w:rsidRDefault="00B071C8" w14:paraId="3916DDCC" w14:textId="77777777">
      <w:pPr>
        <w:pStyle w:val="Lptext-Indragen"/>
        <w:tabs>
          <w:tab w:val="clear" w:pos="1418"/>
          <w:tab w:val="clear" w:pos="1985"/>
        </w:tabs>
        <w:ind w:hanging="851"/>
      </w:pPr>
      <w:r>
        <w:t>12.3</w:t>
      </w:r>
      <w:r>
        <w:tab/>
      </w:r>
      <w:bookmarkStart w:name="_Toc68854649" w:id="47"/>
      <w:r>
        <w:t xml:space="preserve">Har Avtalets fullgörande helt eller delvis förhindrats mer än tre (3) månader på grund av omständighet som anges i punkt 12.1, har Kommunen rätt att säga upp Avtalet till omedelbart upphörande, helt eller delvis, genom skriftligt meddelande härom till Bredbandsoperatören, varvid Bredbandsoperatören skall vara skyldig att till Kommunen återbetala erhållna stöd i enlighet med de regler som gäller vid Avtalets </w:t>
      </w:r>
      <w:proofErr w:type="spellStart"/>
      <w:r>
        <w:t>förtida</w:t>
      </w:r>
      <w:proofErr w:type="spellEnd"/>
      <w:r>
        <w:t xml:space="preserve"> upphörande enligt punkten 14.3 nedan. </w:t>
      </w:r>
      <w:bookmarkEnd w:id="47"/>
    </w:p>
    <w:p w:rsidR="00B071C8" w:rsidP="00B071C8" w:rsidRDefault="00B071C8" w14:paraId="3D47A54A" w14:textId="77777777">
      <w:pPr>
        <w:pStyle w:val="nRubrik1"/>
        <w:tabs>
          <w:tab w:val="clear" w:pos="992"/>
          <w:tab w:val="num" w:pos="851"/>
        </w:tabs>
        <w:ind w:left="851" w:hanging="851"/>
        <w:jc w:val="both"/>
      </w:pPr>
      <w:bookmarkStart w:name="_Toc125626235" w:id="48"/>
      <w:r>
        <w:t>Avtalstid</w:t>
      </w:r>
      <w:bookmarkEnd w:id="48"/>
      <w:r>
        <w:t xml:space="preserve"> </w:t>
      </w:r>
    </w:p>
    <w:p w:rsidR="00B071C8" w:rsidP="00B071C8" w:rsidRDefault="00B071C8" w14:paraId="009CDAFC" w14:textId="1DF3AD14">
      <w:pPr>
        <w:pStyle w:val="Lptext-Indragen"/>
        <w:tabs>
          <w:tab w:val="clear" w:pos="1418"/>
          <w:tab w:val="clear" w:pos="1985"/>
        </w:tabs>
        <w:ind w:hanging="851"/>
      </w:pPr>
      <w:r>
        <w:t>13.1</w:t>
      </w:r>
      <w:r>
        <w:tab/>
      </w:r>
      <w:r>
        <w:t xml:space="preserve">Avtalet gäller från dagen för båda Parters undertecknande och gäller för en initial period om </w:t>
      </w:r>
      <w:r w:rsidR="00FB361E">
        <w:t>…</w:t>
      </w:r>
      <w:r>
        <w:t xml:space="preserve"> (</w:t>
      </w:r>
      <w:r w:rsidR="00FB361E">
        <w:t>…</w:t>
      </w:r>
      <w:r>
        <w:t xml:space="preserve">) år från den dag då etableringen av </w:t>
      </w:r>
      <w:r w:rsidRPr="00101D81" w:rsidR="00FB361E">
        <w:rPr>
          <w:szCs w:val="24"/>
        </w:rPr>
        <w:t>Samhällsmasten</w:t>
      </w:r>
      <w:r w:rsidRPr="00101D81" w:rsidR="00FB361E">
        <w:rPr>
          <w:b/>
          <w:bCs/>
          <w:szCs w:val="24"/>
        </w:rPr>
        <w:t xml:space="preserve"> </w:t>
      </w:r>
      <w:r>
        <w:t>godkänns av Kommunen enligt villkoren i detta Avtal.</w:t>
      </w:r>
    </w:p>
    <w:p w:rsidR="00B071C8" w:rsidP="00B071C8" w:rsidRDefault="00B071C8" w14:paraId="1C899385" w14:textId="4534A896">
      <w:pPr>
        <w:pStyle w:val="Lptext-Indragen"/>
        <w:tabs>
          <w:tab w:val="clear" w:pos="1418"/>
          <w:tab w:val="clear" w:pos="1985"/>
        </w:tabs>
        <w:ind w:hanging="851"/>
      </w:pPr>
      <w:r>
        <w:t>13.2</w:t>
      </w:r>
      <w:r>
        <w:tab/>
      </w:r>
      <w:r>
        <w:t xml:space="preserve">Kommunen äger rätt att ensidigt påkalla att Avtalet skall förlängas med högst tre (3) år, varvid sådan förlängning skall påkallas skriftligen till Bredbandsoperatören senast sex (6) månader före den initiala avtalsperiodens utgång. Påkallar Kommunen förlängning av Avtalstiden enligt ovan är Bredbandsoperatören skyldig att fortsatt tillhandahålla </w:t>
      </w:r>
      <w:r w:rsidRPr="00101D81" w:rsidR="00FB361E">
        <w:rPr>
          <w:szCs w:val="24"/>
        </w:rPr>
        <w:t>Samhällsmasten</w:t>
      </w:r>
      <w:r w:rsidRPr="00101D81" w:rsidR="00FB361E">
        <w:rPr>
          <w:b/>
          <w:bCs/>
          <w:szCs w:val="24"/>
        </w:rPr>
        <w:t xml:space="preserve"> </w:t>
      </w:r>
      <w:r>
        <w:t>under den tillkommande avtalstiden enligt de villkor som anges i Avtalet, varefter Avtalet upphör att gälla utan föregående uppsägning.</w:t>
      </w:r>
    </w:p>
    <w:p w:rsidR="00B071C8" w:rsidP="00B071C8" w:rsidRDefault="00B071C8" w14:paraId="64ED21F8" w14:textId="77777777">
      <w:pPr>
        <w:pStyle w:val="Lptext-Indragen"/>
        <w:tabs>
          <w:tab w:val="clear" w:pos="1418"/>
          <w:tab w:val="clear" w:pos="1985"/>
        </w:tabs>
        <w:ind w:hanging="851"/>
      </w:pPr>
      <w:r>
        <w:t>13.3</w:t>
      </w:r>
      <w:r>
        <w:tab/>
      </w:r>
      <w:r>
        <w:t>Påkallas ingen förlängning enligt punkt 13.2 ovan upphör Avtalet automatiskt att gälla vid den initiala avtalsperiodens utgång.</w:t>
      </w:r>
    </w:p>
    <w:p w:rsidR="00B071C8" w:rsidP="00B071C8" w:rsidRDefault="00B071C8" w14:paraId="783D0576" w14:textId="77777777">
      <w:pPr>
        <w:pStyle w:val="nRubrik1"/>
        <w:tabs>
          <w:tab w:val="clear" w:pos="992"/>
          <w:tab w:val="num" w:pos="851"/>
        </w:tabs>
        <w:ind w:left="851" w:hanging="851"/>
        <w:jc w:val="both"/>
      </w:pPr>
      <w:bookmarkStart w:name="_Toc125626236" w:id="49"/>
      <w:proofErr w:type="spellStart"/>
      <w:r>
        <w:t>Förtida</w:t>
      </w:r>
      <w:proofErr w:type="spellEnd"/>
      <w:r>
        <w:t xml:space="preserve"> upphörande samt effekter därav</w:t>
      </w:r>
      <w:bookmarkEnd w:id="49"/>
    </w:p>
    <w:p w:rsidR="00B071C8" w:rsidRDefault="00B071C8" w14:paraId="58078AA2" w14:textId="77777777">
      <w:pPr>
        <w:pStyle w:val="Lptext-Indragen"/>
        <w:ind w:hanging="851"/>
      </w:pPr>
      <w:r>
        <w:t>14.1</w:t>
      </w:r>
      <w:r>
        <w:tab/>
      </w:r>
      <w:r>
        <w:t xml:space="preserve"> Part äger rätt att säga upp detta Avtal med omedelbar verkan</w:t>
      </w:r>
    </w:p>
    <w:p w:rsidR="00B071C8" w:rsidRDefault="00B071C8" w14:paraId="345E51FA" w14:textId="77777777">
      <w:pPr>
        <w:pStyle w:val="Lptext-Indragen"/>
        <w:numPr>
          <w:ilvl w:val="0"/>
          <w:numId w:val="7"/>
        </w:numPr>
        <w:tabs>
          <w:tab w:val="clear" w:pos="851"/>
          <w:tab w:val="num" w:pos="1418"/>
        </w:tabs>
        <w:ind w:left="1418" w:hanging="567"/>
      </w:pPr>
      <w:r>
        <w:t xml:space="preserve">vid väsentligt avtalsbrott, om den andre Parten skriftligen underrättas om avtalsbrottet och inte inom trettio (30) dagar från underrättelsen vidtagit rättelse eller vidtagit effektiva och erforderliga åtgärder för fullständigt tillrättaläggande om förhållandena är sådana att fullständig rättelse ej rimligen kan uppnås inom trettio (30) dagar, </w:t>
      </w:r>
    </w:p>
    <w:p w:rsidR="00B071C8" w:rsidRDefault="00B071C8" w14:paraId="217BB798" w14:textId="77777777">
      <w:pPr>
        <w:pStyle w:val="Lptext-Indragen"/>
        <w:numPr>
          <w:ilvl w:val="0"/>
          <w:numId w:val="7"/>
        </w:numPr>
        <w:tabs>
          <w:tab w:val="clear" w:pos="851"/>
          <w:tab w:val="num" w:pos="1418"/>
        </w:tabs>
        <w:ind w:left="1418" w:hanging="567"/>
      </w:pPr>
      <w:r>
        <w:t>den andra Parten försätts i konkurs, kommer att bli föremål för exekutiva åtgärder, inställer sina betalningar eller eljest skäligen kan befaras vara på obestånd.</w:t>
      </w:r>
    </w:p>
    <w:p w:rsidR="00B071C8" w:rsidP="00B071C8" w:rsidRDefault="00B071C8" w14:paraId="223EF88B" w14:textId="77777777">
      <w:pPr>
        <w:pStyle w:val="Lptext-Indragen"/>
        <w:ind w:hanging="851"/>
      </w:pPr>
      <w:r>
        <w:t>14.2</w:t>
      </w:r>
      <w:r>
        <w:tab/>
      </w:r>
      <w:r w:rsidRPr="003044DF">
        <w:t xml:space="preserve">Kommunen har </w:t>
      </w:r>
      <w:r>
        <w:t xml:space="preserve">vidare </w:t>
      </w:r>
      <w:r w:rsidRPr="003044DF">
        <w:t xml:space="preserve">rätt att säga upp detta Avtal med omedelbar verkan om det föreligger omständighet som anges i 10 kap </w:t>
      </w:r>
      <w:proofErr w:type="gramStart"/>
      <w:r w:rsidRPr="003044DF">
        <w:t>1-2</w:t>
      </w:r>
      <w:proofErr w:type="gramEnd"/>
      <w:r w:rsidRPr="003044DF">
        <w:t xml:space="preserve"> §§ lagen (2007:1091) om offentlig upphandling.</w:t>
      </w:r>
    </w:p>
    <w:p w:rsidR="00B071C8" w:rsidP="00B071C8" w:rsidRDefault="00B071C8" w14:paraId="64D1BA6B" w14:textId="0FB97E3E">
      <w:pPr>
        <w:pStyle w:val="Lptext-Indragen"/>
        <w:ind w:hanging="851"/>
      </w:pPr>
      <w:r>
        <w:t>14.3</w:t>
      </w:r>
      <w:r>
        <w:tab/>
      </w:r>
      <w:r>
        <w:t xml:space="preserve">Säger Kommunen upp Avtalet till </w:t>
      </w:r>
      <w:proofErr w:type="spellStart"/>
      <w:r>
        <w:t>förtida</w:t>
      </w:r>
      <w:proofErr w:type="spellEnd"/>
      <w:r>
        <w:t xml:space="preserve"> upphörande enligt punkt 14.1 (i) eller punkt 14.2 ovan skall Bredbandsoperatören vara skyldig att som skadestånd till Kommunen utge ett belopp som uppgår till summan av de stödbelopp som Bredbandsoperatören har erhållit från Kommunen och VGR genom VGR-bredbandsstödet i anledning av sitt Uppdrag enligt detta Avtal. Skadeståndet skall erläggas inom trettio (30) dagar efter skriftlig begäran därom från Kommunen. Skulle uppsägningen av Avtalet ske efter det att etableringen av </w:t>
      </w:r>
      <w:r w:rsidR="006F35EE">
        <w:t>Anläggningen</w:t>
      </w:r>
      <w:r>
        <w:t xml:space="preserve"> har godkänts av Kommunen (enligt punkt 5.3 ovan) skall Bredbandsoperatörens skadeståndsskyldighet dock jämkas med tio (10) procent för varje helt år som vid uppsägningstillfället har passerat från den tidpunkt då etableringen av </w:t>
      </w:r>
      <w:r w:rsidR="006F35EE">
        <w:t>Anläggningen</w:t>
      </w:r>
      <w:r>
        <w:t xml:space="preserve"> godkändes. </w:t>
      </w:r>
    </w:p>
    <w:p w:rsidR="00B071C8" w:rsidP="00B071C8" w:rsidRDefault="00B071C8" w14:paraId="5CE9977A" w14:textId="77777777">
      <w:pPr>
        <w:pStyle w:val="nRubrik1"/>
        <w:tabs>
          <w:tab w:val="clear" w:pos="992"/>
          <w:tab w:val="num" w:pos="851"/>
        </w:tabs>
        <w:ind w:left="851" w:hanging="851"/>
        <w:jc w:val="both"/>
      </w:pPr>
      <w:bookmarkStart w:name="_Toc125626237" w:id="50"/>
      <w:r>
        <w:t>Rubriker</w:t>
      </w:r>
      <w:bookmarkEnd w:id="50"/>
    </w:p>
    <w:p w:rsidR="00B071C8" w:rsidRDefault="00B071C8" w14:paraId="0864FFC9" w14:textId="77777777">
      <w:pPr>
        <w:pStyle w:val="Lptext-Indragen"/>
      </w:pPr>
      <w:r>
        <w:t>Rubrikerna i detta Avtal är införda enbart i redaktionellt syfte och skall inte ligga till grund för tolkning av Avtalets materiella bestämmelser.</w:t>
      </w:r>
    </w:p>
    <w:p w:rsidR="00B071C8" w:rsidP="00B071C8" w:rsidRDefault="00B071C8" w14:paraId="25B57B0B" w14:textId="77777777">
      <w:pPr>
        <w:pStyle w:val="nRubrik1"/>
        <w:tabs>
          <w:tab w:val="clear" w:pos="992"/>
          <w:tab w:val="num" w:pos="851"/>
        </w:tabs>
        <w:ind w:left="851" w:hanging="851"/>
        <w:jc w:val="both"/>
      </w:pPr>
      <w:bookmarkStart w:name="_Toc125626238" w:id="51"/>
      <w:r>
        <w:t>Meddelanden</w:t>
      </w:r>
      <w:bookmarkEnd w:id="51"/>
    </w:p>
    <w:p w:rsidR="00B071C8" w:rsidRDefault="00B071C8" w14:paraId="3E3E113D" w14:textId="10346F11">
      <w:pPr>
        <w:pStyle w:val="Lptext-Indragen"/>
        <w:ind w:hanging="851"/>
      </w:pPr>
      <w:bookmarkStart w:name="_Toc68854673" w:id="52"/>
      <w:r>
        <w:t>16.1</w:t>
      </w:r>
      <w:r>
        <w:tab/>
      </w:r>
      <w:r>
        <w:t>När i detta Avtal anges att Part skall lämna ett meddelande skriftligen, skall med detta förstås handling som når den andra Parten med bud, rekommenderat brev, eller på elektronisk väg, om handlingen klart anger avsändare och mottagare hos respektive Parten.</w:t>
      </w:r>
      <w:bookmarkEnd w:id="52"/>
    </w:p>
    <w:p w:rsidR="00B071C8" w:rsidRDefault="00B071C8" w14:paraId="6E282C7F" w14:textId="77777777">
      <w:pPr>
        <w:pStyle w:val="Lptext-Indragen"/>
        <w:ind w:hanging="851"/>
      </w:pPr>
      <w:r>
        <w:t>16.2</w:t>
      </w:r>
      <w:r>
        <w:tab/>
      </w:r>
      <w:bookmarkStart w:name="_Toc68854674" w:id="53"/>
      <w:r>
        <w:t>Meddelande skall anses ha kommit den andra Parten till handa:</w:t>
      </w:r>
      <w:bookmarkEnd w:id="53"/>
    </w:p>
    <w:p w:rsidR="00B071C8" w:rsidRDefault="00B071C8" w14:paraId="163FEE17" w14:textId="77777777">
      <w:pPr>
        <w:pStyle w:val="Underniv2"/>
        <w:numPr>
          <w:ilvl w:val="0"/>
          <w:numId w:val="12"/>
        </w:numPr>
        <w:tabs>
          <w:tab w:val="clear" w:pos="851"/>
          <w:tab w:val="clear" w:pos="1418"/>
          <w:tab w:val="left" w:pos="850"/>
          <w:tab w:val="left" w:pos="1417"/>
        </w:tabs>
      </w:pPr>
      <w:r>
        <w:t>Om lämnat med bud: vid avlämnandet.</w:t>
      </w:r>
    </w:p>
    <w:p w:rsidR="00B071C8" w:rsidRDefault="00B071C8" w14:paraId="2D9D95D7" w14:textId="77777777">
      <w:pPr>
        <w:pStyle w:val="Underniv2"/>
        <w:numPr>
          <w:ilvl w:val="0"/>
          <w:numId w:val="12"/>
        </w:numPr>
        <w:tabs>
          <w:tab w:val="clear" w:pos="851"/>
          <w:tab w:val="clear" w:pos="1418"/>
          <w:tab w:val="left" w:pos="850"/>
          <w:tab w:val="left" w:pos="1417"/>
        </w:tabs>
      </w:pPr>
      <w:r>
        <w:t>Om avsänt med rekommenderat brev: tre (3) vardagar efter avlämnande för postbefordran.</w:t>
      </w:r>
    </w:p>
    <w:p w:rsidR="00B071C8" w:rsidRDefault="00B071C8" w14:paraId="118A1666" w14:textId="72D55360">
      <w:pPr>
        <w:pStyle w:val="Underniv2"/>
        <w:numPr>
          <w:ilvl w:val="0"/>
          <w:numId w:val="12"/>
        </w:numPr>
      </w:pPr>
      <w:r>
        <w:t xml:space="preserve">Om avsänt med elektroniskt: vid tiden för avsändandet, om mottagande bekräftas genom muntligt </w:t>
      </w:r>
      <w:r w:rsidR="00FB361E">
        <w:t xml:space="preserve">eller elektroniskt </w:t>
      </w:r>
      <w:r>
        <w:t>meddelande eller på annat lämpligt sätt.</w:t>
      </w:r>
    </w:p>
    <w:p w:rsidR="00B071C8" w:rsidP="00B071C8" w:rsidRDefault="00B071C8" w14:paraId="798A10DB" w14:textId="77777777">
      <w:pPr>
        <w:pStyle w:val="nRubrik1"/>
        <w:tabs>
          <w:tab w:val="clear" w:pos="992"/>
          <w:tab w:val="num" w:pos="851"/>
        </w:tabs>
        <w:ind w:left="851" w:hanging="851"/>
        <w:jc w:val="both"/>
      </w:pPr>
      <w:bookmarkStart w:name="_Toc125626239" w:id="54"/>
      <w:r>
        <w:t>Överlåtelse</w:t>
      </w:r>
      <w:bookmarkEnd w:id="54"/>
    </w:p>
    <w:p w:rsidR="00B071C8" w:rsidP="00B071C8" w:rsidRDefault="00B071C8" w14:paraId="40B59E8A" w14:textId="77777777">
      <w:pPr>
        <w:pStyle w:val="Lptext-Indragen"/>
        <w:ind w:hanging="851"/>
      </w:pPr>
      <w:r>
        <w:t>17.1</w:t>
      </w:r>
      <w:r>
        <w:tab/>
      </w:r>
      <w:r>
        <w:t>Ingen av Parterna äger utan den andra Partens föregående skriftliga godkännande, helt eller delvis överlåta, upplåta eller på annat sätt förfoga över sina rättigheter och skyldigheter enligt detta Avtal.</w:t>
      </w:r>
    </w:p>
    <w:p w:rsidR="00B071C8" w:rsidP="00B071C8" w:rsidRDefault="00B071C8" w14:paraId="128FED13" w14:textId="75F91542">
      <w:pPr>
        <w:pStyle w:val="Lptext-Indragen"/>
        <w:ind w:hanging="851"/>
      </w:pPr>
      <w:r>
        <w:t>17.2</w:t>
      </w:r>
      <w:r>
        <w:tab/>
      </w:r>
      <w:r>
        <w:t xml:space="preserve">Bredbandsoperatören äger inte rätt att överlåta </w:t>
      </w:r>
      <w:r w:rsidR="006F35EE">
        <w:t>Anläggningen</w:t>
      </w:r>
      <w:r>
        <w:t xml:space="preserve">, eller del av </w:t>
      </w:r>
      <w:r w:rsidR="006F35EE">
        <w:t>Anläggningen</w:t>
      </w:r>
      <w:r>
        <w:t>, till tredje part utan att först ha erhållit Kommunens skriftliga godkännande därtill. Kommunen skall inte utan sakliga skäl vägra sådant godkännande om den förvärvande parten accepterar att träda in i Bredbandsoperatörens ställe i detta Avtal.</w:t>
      </w:r>
    </w:p>
    <w:p w:rsidR="00B071C8" w:rsidP="00B071C8" w:rsidRDefault="00B071C8" w14:paraId="3686BCAF" w14:textId="77777777">
      <w:pPr>
        <w:pStyle w:val="Lptext-Indragen"/>
        <w:ind w:hanging="851"/>
      </w:pPr>
      <w:r>
        <w:t>17.3</w:t>
      </w:r>
      <w:r>
        <w:tab/>
      </w:r>
      <w:r>
        <w:t>Vad som stadgas ovan i punkt 17.1 och 17.2 skall dock ej gälla överlåtelse till sådan juridisk person som direkt eller indirekt kontrollerar eller kontrolleras av den överlåtande Parten, dock under förutsättning att den överlåtande Parten solidariskt med den juridiska person till vilken överlåtelsen sker jämväl efter överlåtelsen svarar för samtliga förpliktelser enligt detta Avtal.</w:t>
      </w:r>
    </w:p>
    <w:p w:rsidR="00B071C8" w:rsidP="00B071C8" w:rsidRDefault="00B071C8" w14:paraId="6A0143B0" w14:textId="77777777">
      <w:pPr>
        <w:pStyle w:val="nRubrik1"/>
        <w:tabs>
          <w:tab w:val="clear" w:pos="992"/>
          <w:tab w:val="num" w:pos="851"/>
        </w:tabs>
        <w:ind w:left="851" w:hanging="851"/>
        <w:jc w:val="both"/>
      </w:pPr>
      <w:bookmarkStart w:name="_Toc125626240" w:id="55"/>
      <w:r>
        <w:t>Ändringar och tillägg</w:t>
      </w:r>
      <w:bookmarkEnd w:id="55"/>
      <w:r>
        <w:t xml:space="preserve"> </w:t>
      </w:r>
    </w:p>
    <w:p w:rsidR="00B071C8" w:rsidRDefault="00B071C8" w14:paraId="4D8EA708" w14:textId="77777777">
      <w:pPr>
        <w:pStyle w:val="Lptext-Indragen"/>
      </w:pPr>
      <w:r>
        <w:t xml:space="preserve">Ändringar av och tillägg till detta Avtal skall för att vara bindande vara skriftligen avfattade och undertecknade av Parterna. </w:t>
      </w:r>
    </w:p>
    <w:p w:rsidR="00B071C8" w:rsidP="00B071C8" w:rsidRDefault="00B071C8" w14:paraId="74AAAD8D" w14:textId="77777777">
      <w:pPr>
        <w:pStyle w:val="nRubrik1"/>
        <w:tabs>
          <w:tab w:val="clear" w:pos="992"/>
          <w:tab w:val="num" w:pos="851"/>
        </w:tabs>
        <w:ind w:left="851" w:hanging="851"/>
        <w:jc w:val="both"/>
      </w:pPr>
      <w:bookmarkStart w:name="_Toc532268631" w:id="56"/>
      <w:bookmarkStart w:name="_Toc2051392" w:id="57"/>
      <w:bookmarkStart w:name="_Toc125626241" w:id="58"/>
      <w:r>
        <w:t>Bestämmelses ogiltighet</w:t>
      </w:r>
      <w:bookmarkEnd w:id="58"/>
    </w:p>
    <w:p w:rsidR="00B071C8" w:rsidRDefault="00B071C8" w14:paraId="52D0FDA5" w14:textId="77777777">
      <w:pPr>
        <w:pStyle w:val="Lptext-Indragen"/>
        <w:ind w:hanging="851"/>
      </w:pPr>
      <w:r>
        <w:tab/>
      </w:r>
      <w:r>
        <w:t>Skulle någon bestämmelse i detta Avtal eller del därav vara ogiltig, skall detta inte innebära att Avtalet i dess helhet är ogiltigt. I stället skall, i den mån ogiltigheten väsentligen påverkar Parts utbyte av eller prestation enligt Avtalet, skälig jämkning av Avtalet ske.</w:t>
      </w:r>
    </w:p>
    <w:p w:rsidR="00B071C8" w:rsidP="00B071C8" w:rsidRDefault="00B071C8" w14:paraId="369F93DC" w14:textId="77777777">
      <w:pPr>
        <w:pStyle w:val="nRubrik1"/>
        <w:tabs>
          <w:tab w:val="clear" w:pos="992"/>
          <w:tab w:val="num" w:pos="851"/>
        </w:tabs>
        <w:ind w:left="851" w:hanging="851"/>
        <w:jc w:val="both"/>
      </w:pPr>
      <w:bookmarkStart w:name="_Toc125626242" w:id="59"/>
      <w:r>
        <w:t>Tillämplig lag och tvister</w:t>
      </w:r>
      <w:bookmarkEnd w:id="56"/>
      <w:bookmarkEnd w:id="57"/>
      <w:bookmarkEnd w:id="59"/>
    </w:p>
    <w:p w:rsidR="00B071C8" w:rsidRDefault="00B071C8" w14:paraId="22F82E7F" w14:textId="77777777">
      <w:pPr>
        <w:pStyle w:val="Lptext-Hngande"/>
      </w:pPr>
      <w:r>
        <w:t>20.1</w:t>
      </w:r>
      <w:r>
        <w:tab/>
      </w:r>
      <w:bookmarkStart w:name="_Toc535721973" w:id="60"/>
      <w:r w:rsidR="00E84B99">
        <w:rPr>
          <w:noProof/>
          <w:lang w:eastAsia="sv-SE"/>
        </w:rPr>
        <mc:AlternateContent>
          <mc:Choice Requires="wps">
            <w:drawing>
              <wp:anchor distT="0" distB="0" distL="114300" distR="114300" simplePos="0" relativeHeight="251657728" behindDoc="0" locked="1" layoutInCell="0" allowOverlap="1" wp14:anchorId="0A59522F" wp14:editId="1FB2912B">
                <wp:simplePos x="0" y="0"/>
                <wp:positionH relativeFrom="page">
                  <wp:posOffset>467995</wp:posOffset>
                </wp:positionH>
                <wp:positionV relativeFrom="page">
                  <wp:posOffset>9036050</wp:posOffset>
                </wp:positionV>
                <wp:extent cx="317500" cy="1143000"/>
                <wp:effectExtent l="0" t="0" r="0" b="0"/>
                <wp:wrapNone/>
                <wp:docPr id="1" name="Referen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500"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071C8" w:rsidRDefault="00B071C8" w14:paraId="54B66FFE" w14:textId="77777777">
                            <w:pPr>
                              <w:rPr>
                                <w:rFonts w:ascii="Arial" w:hAnsi="Arial"/>
                                <w:sz w:val="10"/>
                              </w:rPr>
                            </w:pPr>
                          </w:p>
                        </w:txbxContent>
                      </wps:txbx>
                      <wps:bodyPr rot="0" vert="vert270" wrap="square" lIns="26670" tIns="0" rIns="26670" bIns="26670" anchor="t" anchorCtr="0" upright="1">
                        <a:noAutofit/>
                      </wps:bodyPr>
                    </wps:wsp>
                  </a:graphicData>
                </a:graphic>
                <wp14:sizeRelH relativeFrom="page">
                  <wp14:pctWidth>0</wp14:pctWidth>
                </wp14:sizeRelH>
                <wp14:sizeRelV relativeFrom="page">
                  <wp14:pctHeight>0</wp14:pctHeight>
                </wp14:sizeRelV>
              </wp:anchor>
            </w:drawing>
          </mc:Choice>
          <mc:Fallback>
            <w:pict w14:anchorId="3356B7EA">
              <v:shapetype id="_x0000_t202" coordsize="21600,21600" o:spt="202" path="m,l,21600r21600,l21600,xe" w14:anchorId="0A59522F">
                <v:stroke joinstyle="miter"/>
                <v:path gradientshapeok="t" o:connecttype="rect"/>
              </v:shapetype>
              <v:shape id="Referens" style="position:absolute;left:0;text-align:left;margin-left:36.85pt;margin-top:711.5pt;width:25pt;height:90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o:allowincell="f"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">
                <v:textbox style="layout-flow:vertical;mso-layout-flow-alt:bottom-to-top" inset="2.1pt,0,2.1pt,2.1pt">
                  <w:txbxContent>
                    <w:p w:rsidR="00B071C8" w:rsidRDefault="00B071C8" w14:paraId="672A6659" w14:textId="77777777">
                      <w:pPr>
                        <w:rPr>
                          <w:rFonts w:ascii="Arial" w:hAnsi="Arial"/>
                          <w:sz w:val="10"/>
                        </w:rPr>
                      </w:pPr>
                    </w:p>
                  </w:txbxContent>
                </v:textbox>
                <w10:wrap anchorx="page" anchory="page"/>
                <w10:anchorlock/>
              </v:shape>
            </w:pict>
          </mc:Fallback>
        </mc:AlternateContent>
      </w:r>
      <w:bookmarkEnd w:id="60"/>
      <w:r>
        <w:t xml:space="preserve"> Svensk lag skall tillämpas på detta Avtal.</w:t>
      </w:r>
    </w:p>
    <w:p w:rsidR="00B071C8" w:rsidRDefault="00B071C8" w14:paraId="261C943B" w14:textId="77777777">
      <w:pPr>
        <w:pStyle w:val="Lptext-Hngande"/>
      </w:pPr>
      <w:r>
        <w:t>20.2</w:t>
      </w:r>
      <w:r>
        <w:tab/>
      </w:r>
      <w:r>
        <w:t>Tvist angående tolkning eller tillämpning av detta Avtal och därmed sammanhängande rättsförhållanden skall i första hand lösas genom förhandlingar mellan Parterna. Part som önskar påkalla sådan förhandling skall skriftligen meddela motparten härom och ange dag och plats för möte samt lämna en kort beskrivning av sitt anspråk.</w:t>
      </w:r>
    </w:p>
    <w:p w:rsidR="00B071C8" w:rsidRDefault="00B071C8" w14:paraId="316F69F6" w14:textId="77777777">
      <w:pPr>
        <w:pStyle w:val="Lptext-Hngande"/>
      </w:pPr>
      <w:r>
        <w:t>20.3</w:t>
      </w:r>
      <w:r>
        <w:tab/>
      </w:r>
      <w:r>
        <w:t>Har Parterna inte senast två (2) månader efter påkallad förhandling enligt punkt 20.2 ovan träffat skriftlig överenskommelse om hur uppkommen tvist skall lösas, har endera Parten rätt att avbryta förhandlingen och hänskjuta tvisten för avgörande av allmän domstol med […] tingsrätt som första instans.</w:t>
      </w:r>
    </w:p>
    <w:p w:rsidR="00B071C8" w:rsidRDefault="00B071C8" w14:paraId="1A40C3A2" w14:textId="77777777">
      <w:pPr>
        <w:tabs>
          <w:tab w:val="center" w:pos="4820"/>
        </w:tabs>
        <w:jc w:val="center"/>
      </w:pPr>
      <w:r>
        <w:t>________________________</w:t>
      </w:r>
    </w:p>
    <w:p w:rsidR="00B071C8" w:rsidRDefault="00B071C8" w14:paraId="419DD958" w14:textId="77777777">
      <w:pPr>
        <w:jc w:val="both"/>
        <w:outlineLvl w:val="0"/>
      </w:pPr>
    </w:p>
    <w:p w:rsidR="003E039E" w:rsidRDefault="003E039E" w14:paraId="148A1355" w14:textId="77777777">
      <w:pPr>
        <w:jc w:val="both"/>
        <w:outlineLvl w:val="0"/>
      </w:pPr>
    </w:p>
    <w:p w:rsidR="00B071C8" w:rsidRDefault="00B071C8" w14:paraId="5FA7E759" w14:textId="6FDD36BE">
      <w:pPr>
        <w:jc w:val="both"/>
        <w:outlineLvl w:val="0"/>
      </w:pPr>
      <w:r>
        <w:t>Detta Avtal har upprättats i två originalexemplar, av vilka Parterna erhållit var sitt.</w:t>
      </w:r>
    </w:p>
    <w:p w:rsidR="00B071C8" w:rsidRDefault="00B071C8" w14:paraId="47632E21" w14:textId="77777777">
      <w:pPr>
        <w:tabs>
          <w:tab w:val="center" w:pos="5103"/>
          <w:tab w:val="left" w:pos="6358"/>
          <w:tab w:val="left" w:pos="7662"/>
          <w:tab w:val="left" w:pos="8966"/>
        </w:tabs>
        <w:jc w:val="both"/>
        <w:outlineLvl w:val="0"/>
      </w:pPr>
    </w:p>
    <w:p w:rsidR="00B071C8" w:rsidRDefault="00B071C8" w14:paraId="42ED77F0" w14:textId="77777777">
      <w:pPr>
        <w:tabs>
          <w:tab w:val="center" w:pos="4651"/>
          <w:tab w:val="left" w:pos="6358"/>
          <w:tab w:val="left" w:pos="7662"/>
          <w:tab w:val="left" w:pos="8966"/>
        </w:tabs>
        <w:jc w:val="both"/>
        <w:outlineLvl w:val="0"/>
      </w:pPr>
    </w:p>
    <w:p w:rsidR="00B071C8" w:rsidRDefault="00B071C8" w14:paraId="2B1F04C3" w14:textId="77777777">
      <w:pPr>
        <w:tabs>
          <w:tab w:val="left" w:pos="5103"/>
        </w:tabs>
        <w:jc w:val="both"/>
      </w:pPr>
      <w:r>
        <w:t>Ort:</w:t>
      </w:r>
      <w:r>
        <w:tab/>
      </w:r>
      <w:r>
        <w:tab/>
      </w:r>
      <w:r>
        <w:t>Ort:</w:t>
      </w:r>
    </w:p>
    <w:p w:rsidR="00B071C8" w:rsidRDefault="00B071C8" w14:paraId="600666C2" w14:textId="77777777">
      <w:pPr>
        <w:tabs>
          <w:tab w:val="left" w:pos="5103"/>
        </w:tabs>
        <w:jc w:val="both"/>
      </w:pPr>
      <w:r>
        <w:t>Datum:</w:t>
      </w:r>
      <w:r>
        <w:tab/>
      </w:r>
      <w:r>
        <w:tab/>
      </w:r>
      <w:r>
        <w:t>Datum:</w:t>
      </w:r>
    </w:p>
    <w:p w:rsidR="00B071C8" w:rsidRDefault="00B071C8" w14:paraId="70A109F9" w14:textId="77777777">
      <w:pPr>
        <w:tabs>
          <w:tab w:val="left" w:pos="5103"/>
        </w:tabs>
        <w:jc w:val="both"/>
      </w:pPr>
    </w:p>
    <w:p w:rsidR="00B071C8" w:rsidRDefault="00B071C8" w14:paraId="6D088C11" w14:textId="77777777">
      <w:pPr>
        <w:tabs>
          <w:tab w:val="left" w:pos="5103"/>
        </w:tabs>
        <w:jc w:val="both"/>
      </w:pPr>
    </w:p>
    <w:p w:rsidR="00B071C8" w:rsidRDefault="00B071C8" w14:paraId="7BF256B1" w14:textId="77777777">
      <w:pPr>
        <w:tabs>
          <w:tab w:val="left" w:pos="5103"/>
        </w:tabs>
        <w:jc w:val="both"/>
      </w:pPr>
      <w:r>
        <w:t>För</w:t>
      </w:r>
      <w:r>
        <w:tab/>
      </w:r>
      <w:r>
        <w:tab/>
      </w:r>
      <w:r>
        <w:t>För</w:t>
      </w:r>
    </w:p>
    <w:p w:rsidR="00B071C8" w:rsidRDefault="00B071C8" w14:paraId="1AF4C182" w14:textId="77777777">
      <w:pPr>
        <w:tabs>
          <w:tab w:val="left" w:pos="5103"/>
        </w:tabs>
        <w:jc w:val="both"/>
      </w:pPr>
      <w:r>
        <w:t>[…] kommun</w:t>
      </w:r>
      <w:r>
        <w:tab/>
      </w:r>
      <w:r>
        <w:t>[…]</w:t>
      </w:r>
    </w:p>
    <w:p w:rsidR="00B071C8" w:rsidRDefault="00B071C8" w14:paraId="3AB05FC9" w14:textId="77777777">
      <w:pPr>
        <w:tabs>
          <w:tab w:val="left" w:pos="5103"/>
        </w:tabs>
        <w:jc w:val="both"/>
      </w:pPr>
    </w:p>
    <w:p w:rsidR="00B071C8" w:rsidRDefault="00B071C8" w14:paraId="1B576768" w14:textId="77777777">
      <w:pPr>
        <w:tabs>
          <w:tab w:val="left" w:pos="5103"/>
        </w:tabs>
        <w:jc w:val="both"/>
      </w:pPr>
    </w:p>
    <w:p w:rsidR="00B071C8" w:rsidRDefault="00B071C8" w14:paraId="0326BBE7" w14:textId="77777777">
      <w:pPr>
        <w:tabs>
          <w:tab w:val="left" w:pos="5103"/>
        </w:tabs>
        <w:jc w:val="both"/>
      </w:pPr>
    </w:p>
    <w:bookmarkEnd w:id="17"/>
    <w:bookmarkEnd w:id="18"/>
    <w:bookmarkEnd w:id="19"/>
    <w:bookmarkEnd w:id="20"/>
    <w:bookmarkEnd w:id="21"/>
    <w:bookmarkEnd w:id="22"/>
    <w:p w:rsidR="00B071C8" w:rsidRDefault="00B071C8" w14:paraId="00034C76" w14:textId="77777777">
      <w:pPr>
        <w:tabs>
          <w:tab w:val="left" w:pos="5103"/>
        </w:tabs>
        <w:spacing w:after="120"/>
        <w:jc w:val="both"/>
      </w:pPr>
      <w:r>
        <w:t>____________________</w:t>
      </w:r>
      <w:r>
        <w:tab/>
      </w:r>
      <w:r>
        <w:t>______________________</w:t>
      </w:r>
    </w:p>
    <w:p w:rsidR="00B071C8" w:rsidRDefault="00B071C8" w14:paraId="1998FF8C" w14:textId="77777777">
      <w:pPr>
        <w:tabs>
          <w:tab w:val="left" w:pos="5103"/>
        </w:tabs>
        <w:spacing w:after="120"/>
        <w:jc w:val="both"/>
      </w:pPr>
    </w:p>
    <w:p w:rsidR="00B071C8" w:rsidRDefault="00B071C8" w14:paraId="1D905C92" w14:textId="77777777">
      <w:pPr>
        <w:tabs>
          <w:tab w:val="left" w:pos="5103"/>
        </w:tabs>
        <w:spacing w:after="120"/>
        <w:jc w:val="both"/>
      </w:pPr>
    </w:p>
    <w:p w:rsidR="00B071C8" w:rsidP="00B071C8" w:rsidRDefault="00B071C8" w14:paraId="463C175E" w14:textId="77777777">
      <w:pPr>
        <w:tabs>
          <w:tab w:val="left" w:pos="5103"/>
        </w:tabs>
        <w:spacing w:after="120"/>
        <w:jc w:val="both"/>
      </w:pPr>
      <w:r>
        <w:t>____________________</w:t>
      </w:r>
      <w:r>
        <w:tab/>
      </w:r>
      <w:r>
        <w:t>______________________</w:t>
      </w:r>
    </w:p>
    <w:sectPr w:rsidR="00B071C8">
      <w:footerReference w:type="default" r:id="rId15"/>
      <w:footerReference w:type="first" r:id="rId16"/>
      <w:pgSz w:w="11906" w:h="16838" w:code="9"/>
      <w:pgMar w:top="1701" w:right="1418" w:bottom="1701"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862E0" w:rsidRDefault="001862E0" w14:paraId="3D8A896A" w14:textId="77777777">
      <w:r>
        <w:separator/>
      </w:r>
    </w:p>
  </w:endnote>
  <w:endnote w:type="continuationSeparator" w:id="0">
    <w:p w:rsidR="001862E0" w:rsidRDefault="001862E0" w14:paraId="0A4B6EC3"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071C8" w:rsidRDefault="00B071C8" w14:paraId="4B609AA0" w14:textId="77777777">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071C8" w:rsidRDefault="00B071C8" w14:paraId="532DA065" w14:textId="77777777">
    <w:pPr>
      <w:pStyle w:val="Sidfot"/>
    </w:pPr>
    <w:bookmarkStart w:name="bkmSidfotAdress" w:id="2"/>
    <w:bookmarkEnd w:id="2"/>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071C8" w:rsidRDefault="00B071C8" w14:paraId="564416A0" w14:textId="77777777">
    <w:pPr>
      <w:pStyle w:val="Sidfo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071C8" w:rsidRDefault="00B071C8" w14:paraId="569919AA" w14:textId="77777777">
    <w:pPr>
      <w:pStyle w:val="Sidfot"/>
      <w:rPr>
        <w:rStyle w:val="Sidnummer"/>
        <w:sz w:val="14"/>
      </w:rPr>
    </w:pPr>
  </w:p>
  <w:p w:rsidR="00B071C8" w:rsidP="00B071C8" w:rsidRDefault="00B071C8" w14:paraId="4A7A6D18" w14:textId="77777777">
    <w:pPr>
      <w:pStyle w:val="Sidfot"/>
      <w:spacing w:line="120" w:lineRule="exact"/>
      <w:ind w:right="-680"/>
      <w:rPr>
        <w:rStyle w:val="Sidnummer"/>
        <w:sz w:val="1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071C8" w:rsidRDefault="00B071C8" w14:paraId="0ED17372" w14:textId="77777777">
    <w:pPr>
      <w:pStyle w:val="Sidfot"/>
      <w:jc w:val="right"/>
      <w:rPr>
        <w:rStyle w:val="Sidnummer"/>
      </w:rPr>
    </w:pPr>
    <w:r>
      <w:rPr>
        <w:rStyle w:val="Sidnummer"/>
      </w:rPr>
      <w:fldChar w:fldCharType="begin"/>
    </w:r>
    <w:r>
      <w:rPr>
        <w:rStyle w:val="Sidnummer"/>
      </w:rPr>
      <w:instrText xml:space="preserve"> PAGE </w:instrText>
    </w:r>
    <w:r>
      <w:rPr>
        <w:rStyle w:val="Sidnummer"/>
      </w:rPr>
      <w:fldChar w:fldCharType="separate"/>
    </w:r>
    <w:r w:rsidR="00A72E71">
      <w:rPr>
        <w:rStyle w:val="Sidnummer"/>
        <w:noProof/>
      </w:rPr>
      <w:t>2</w:t>
    </w:r>
    <w:r>
      <w:rPr>
        <w:rStyle w:val="Sidnumm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071C8" w:rsidRDefault="00B071C8" w14:paraId="73ABBCBF" w14:textId="77777777">
    <w:pPr>
      <w:pStyle w:val="Sidfot"/>
    </w:pPr>
  </w:p>
  <w:p w:rsidR="00B071C8" w:rsidP="00B071C8" w:rsidRDefault="00B071C8" w14:paraId="1E74D50A" w14:textId="77777777">
    <w:pPr>
      <w:pStyle w:val="Sidfot"/>
      <w:spacing w:line="120" w:lineRule="exact"/>
      <w:ind w:right="-680"/>
      <w:rPr>
        <w:sz w:val="1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862E0" w:rsidRDefault="001862E0" w14:paraId="6AC83FC6" w14:textId="77777777">
      <w:r>
        <w:separator/>
      </w:r>
    </w:p>
  </w:footnote>
  <w:footnote w:type="continuationSeparator" w:id="0">
    <w:p w:rsidR="001862E0" w:rsidRDefault="001862E0" w14:paraId="7E49D7EC" w14:textId="77777777">
      <w:r>
        <w:continuationSeparator/>
      </w:r>
    </w:p>
  </w:footnote>
  <w:footnote w:id="1">
    <w:p w:rsidR="00444EAD" w:rsidP="00444EAD" w:rsidRDefault="00444EAD" w14:paraId="03CB544E" w14:textId="77777777">
      <w:pPr>
        <w:pStyle w:val="Fotnotstext"/>
      </w:pPr>
      <w:r>
        <w:rPr>
          <w:rStyle w:val="Fotnotsreferens"/>
        </w:rPr>
        <w:footnoteRef/>
      </w:r>
      <w:r>
        <w:t xml:space="preserve"> Kommissionens förordning (EU) nr 651/2014 av den 17 juni 2014 genom vilken vissa kategorier av stöd förklaras förenliga med den inre marknaden enligt artiklarna 107 och 108 i fördraget. EGT L 187/1, 26.6.2014.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071C8" w:rsidRDefault="00B071C8" w14:paraId="0CBC2D38"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071C8" w:rsidRDefault="00B071C8" w14:paraId="1252044F" w14:textId="77777777">
    <w:pPr>
      <w:pStyle w:val="UTKAST"/>
      <w:rPr>
        <w:i w:val="0"/>
        <w:u w:val="single"/>
      </w:rPr>
    </w:pPr>
    <w:r>
      <w:rPr>
        <w:i w:val="0"/>
        <w:u w:val="single"/>
      </w:rPr>
      <w:tab/>
    </w:r>
  </w:p>
  <w:p w:rsidR="00B071C8" w:rsidRDefault="00B071C8" w14:paraId="6F7C1480" w14:textId="77777777">
    <w:pPr>
      <w:pStyle w:val="UTKAST"/>
    </w:pPr>
    <w:r>
      <w:tab/>
    </w:r>
    <w:bookmarkStart w:name="bkmUtkastDatum" w:id="1"/>
    <w:bookmarkEnd w:id="1"/>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071C8" w:rsidRDefault="00B071C8" w14:paraId="7CFC18AA" w14:textId="77777777">
    <w:pPr>
      <w:pStyle w:val="Sidhuvu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071C8" w:rsidRDefault="00B071C8" w14:paraId="5CD091C6" w14:textId="77777777">
    <w:pPr>
      <w:pStyle w:val="Sidhuvud"/>
    </w:pPr>
  </w:p>
</w:hdr>
</file>

<file path=word/intelligence2.xml><?xml version="1.0" encoding="utf-8"?>
<int2:intelligence xmlns:int2="http://schemas.microsoft.com/office/intelligence/2020/intelligence">
  <int2:observations>
    <int2:textHash int2:hashCode="zcfmHaYWMKBNm0" int2:id="70TqcVfj">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B60287"/>
    <w:multiLevelType w:val="singleLevel"/>
    <w:tmpl w:val="7E52801A"/>
    <w:lvl w:ilvl="0">
      <w:start w:val="1"/>
      <w:numFmt w:val="upperLetter"/>
      <w:pStyle w:val="UndernivIngress"/>
      <w:lvlText w:val="(%1)"/>
      <w:lvlJc w:val="left"/>
      <w:pPr>
        <w:tabs>
          <w:tab w:val="num" w:pos="850"/>
        </w:tabs>
        <w:ind w:left="850" w:hanging="850"/>
      </w:pPr>
    </w:lvl>
  </w:abstractNum>
  <w:abstractNum w:abstractNumId="1" w15:restartNumberingAfterBreak="0">
    <w:nsid w:val="38FD7C04"/>
    <w:multiLevelType w:val="singleLevel"/>
    <w:tmpl w:val="E6A28A9A"/>
    <w:lvl w:ilvl="0">
      <w:start w:val="1"/>
      <w:numFmt w:val="lowerRoman"/>
      <w:lvlText w:val="%1)"/>
      <w:lvlJc w:val="left"/>
      <w:pPr>
        <w:tabs>
          <w:tab w:val="num" w:pos="1571"/>
        </w:tabs>
        <w:ind w:left="1571" w:hanging="720"/>
      </w:pPr>
      <w:rPr>
        <w:rFonts w:hint="default"/>
      </w:rPr>
    </w:lvl>
  </w:abstractNum>
  <w:abstractNum w:abstractNumId="2" w15:restartNumberingAfterBreak="0">
    <w:nsid w:val="40B36695"/>
    <w:multiLevelType w:val="multilevel"/>
    <w:tmpl w:val="FDF89A36"/>
    <w:lvl w:ilvl="0">
      <w:start w:val="1"/>
      <w:numFmt w:val="decimal"/>
      <w:pStyle w:val="VingeRubrik2"/>
      <w:lvlText w:val="%1"/>
      <w:lvlJc w:val="left"/>
      <w:pPr>
        <w:tabs>
          <w:tab w:val="num" w:pos="851"/>
        </w:tabs>
        <w:ind w:left="851" w:hanging="851"/>
      </w:pPr>
      <w:rPr>
        <w:b/>
        <w:i w:val="0"/>
      </w:rPr>
    </w:lvl>
    <w:lvl w:ilvl="1">
      <w:start w:val="1"/>
      <w:numFmt w:val="decimal"/>
      <w:pStyle w:val="VingeRubrik2"/>
      <w:lvlText w:val="%1.%2"/>
      <w:lvlJc w:val="left"/>
      <w:pPr>
        <w:tabs>
          <w:tab w:val="num" w:pos="851"/>
        </w:tabs>
        <w:ind w:left="851" w:hanging="851"/>
      </w:pPr>
      <w:rPr>
        <w:rFonts w:hint="default" w:ascii="Arial" w:hAnsi="Arial"/>
        <w:b/>
        <w:i w:val="0"/>
        <w:sz w:val="22"/>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Rubrik6"/>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Rubrik9"/>
      <w:lvlText w:val="%1.%2.%3.%4.%5.%6.%7.%8.%9"/>
      <w:lvlJc w:val="left"/>
      <w:pPr>
        <w:tabs>
          <w:tab w:val="num" w:pos="1584"/>
        </w:tabs>
        <w:ind w:left="1584" w:hanging="1584"/>
      </w:pPr>
      <w:rPr>
        <w:rFonts w:hint="default"/>
      </w:rPr>
    </w:lvl>
  </w:abstractNum>
  <w:abstractNum w:abstractNumId="3" w15:restartNumberingAfterBreak="0">
    <w:nsid w:val="4A526A47"/>
    <w:multiLevelType w:val="multilevel"/>
    <w:tmpl w:val="7790752E"/>
    <w:lvl w:ilvl="0">
      <w:start w:val="1"/>
      <w:numFmt w:val="decimal"/>
      <w:pStyle w:val="nRubrik1"/>
      <w:lvlText w:val="%1"/>
      <w:lvlJc w:val="left"/>
      <w:pPr>
        <w:tabs>
          <w:tab w:val="num" w:pos="992"/>
        </w:tabs>
        <w:ind w:left="992" w:hanging="850"/>
      </w:pPr>
      <w:rPr>
        <w:rFonts w:ascii="Arial" w:hAnsi="Arial"/>
        <w:b/>
        <w:i w:val="0"/>
        <w:sz w:val="26"/>
      </w:rPr>
    </w:lvl>
    <w:lvl w:ilvl="1">
      <w:start w:val="1"/>
      <w:numFmt w:val="decimal"/>
      <w:pStyle w:val="nRubrik2"/>
      <w:lvlText w:val="%1.%2"/>
      <w:lvlJc w:val="left"/>
      <w:pPr>
        <w:tabs>
          <w:tab w:val="num" w:pos="850"/>
        </w:tabs>
        <w:ind w:left="850" w:hanging="850"/>
      </w:pPr>
      <w:rPr>
        <w:rFonts w:hint="default" w:ascii="Times New Roman" w:hAnsi="Times New Roman" w:cs="Times New Roman"/>
        <w:b w:val="0"/>
        <w:i w:val="0"/>
        <w:sz w:val="24"/>
        <w:szCs w:val="24"/>
      </w:rPr>
    </w:lvl>
    <w:lvl w:ilvl="2">
      <w:start w:val="1"/>
      <w:numFmt w:val="decimal"/>
      <w:pStyle w:val="nRubrik3"/>
      <w:lvlText w:val="%1.%2.%3"/>
      <w:lvlJc w:val="left"/>
      <w:pPr>
        <w:tabs>
          <w:tab w:val="num" w:pos="850"/>
        </w:tabs>
        <w:ind w:left="850" w:hanging="850"/>
      </w:pPr>
      <w:rPr>
        <w:rFonts w:ascii="Arial" w:hAnsi="Arial"/>
        <w:b w:val="0"/>
        <w:i/>
        <w:sz w:val="22"/>
        <w:u w:val="none"/>
      </w:rPr>
    </w:lvl>
    <w:lvl w:ilvl="3">
      <w:start w:val="1"/>
      <w:numFmt w:val="decimal"/>
      <w:pStyle w:val="nRubrik4"/>
      <w:lvlText w:val="%1.%2.%3.%4"/>
      <w:lvlJc w:val="left"/>
      <w:pPr>
        <w:tabs>
          <w:tab w:val="num" w:pos="850"/>
        </w:tabs>
        <w:ind w:left="850" w:hanging="850"/>
      </w:pPr>
      <w:rPr>
        <w:rFonts w:ascii="Arial" w:hAnsi="Arial"/>
        <w:b w:val="0"/>
        <w:i w:val="0"/>
        <w:sz w:val="22"/>
      </w:rPr>
    </w:lvl>
    <w:lvl w:ilvl="4">
      <w:start w:val="1"/>
      <w:numFmt w:val="decimal"/>
      <w:lvlText w:val="%1.%2.%3.%4.%5"/>
      <w:lvlJc w:val="left"/>
      <w:pPr>
        <w:tabs>
          <w:tab w:val="num" w:pos="1009"/>
        </w:tabs>
        <w:ind w:left="1009" w:hanging="1009"/>
      </w:pPr>
    </w:lvl>
    <w:lvl w:ilvl="5">
      <w:start w:val="1"/>
      <w:numFmt w:val="decimal"/>
      <w:lvlText w:val="%1.%2.%3.%4.%5.%6"/>
      <w:lvlJc w:val="left"/>
      <w:pPr>
        <w:tabs>
          <w:tab w:val="num" w:pos="1151"/>
        </w:tabs>
        <w:ind w:left="1151" w:hanging="1151"/>
      </w:pPr>
    </w:lvl>
    <w:lvl w:ilvl="6">
      <w:start w:val="1"/>
      <w:numFmt w:val="decimal"/>
      <w:lvlText w:val="%1.%2.%3.%4.%5.%6.%7"/>
      <w:lvlJc w:val="left"/>
      <w:pPr>
        <w:tabs>
          <w:tab w:val="num" w:pos="1298"/>
        </w:tabs>
        <w:ind w:left="1298" w:hanging="1298"/>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2"/>
        </w:tabs>
        <w:ind w:left="1582" w:hanging="1582"/>
      </w:pPr>
    </w:lvl>
  </w:abstractNum>
  <w:abstractNum w:abstractNumId="4" w15:restartNumberingAfterBreak="0">
    <w:nsid w:val="4D115D67"/>
    <w:multiLevelType w:val="singleLevel"/>
    <w:tmpl w:val="8098ED40"/>
    <w:lvl w:ilvl="0">
      <w:start w:val="1"/>
      <w:numFmt w:val="decimal"/>
      <w:pStyle w:val="ParterIngress"/>
      <w:lvlText w:val="(%1)"/>
      <w:lvlJc w:val="left"/>
      <w:pPr>
        <w:tabs>
          <w:tab w:val="num" w:pos="850"/>
        </w:tabs>
        <w:ind w:left="1417" w:hanging="567"/>
      </w:pPr>
    </w:lvl>
  </w:abstractNum>
  <w:abstractNum w:abstractNumId="5" w15:restartNumberingAfterBreak="0">
    <w:nsid w:val="577163E2"/>
    <w:multiLevelType w:val="multilevel"/>
    <w:tmpl w:val="F4528B88"/>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550"/>
        </w:tabs>
        <w:ind w:left="550" w:hanging="550"/>
      </w:pPr>
      <w:rPr>
        <w:rFonts w:hint="default"/>
      </w:rPr>
    </w:lvl>
    <w:lvl w:ilvl="2">
      <w:start w:val="1"/>
      <w:numFmt w:val="decimal"/>
      <w:isLgl/>
      <w:lvlText w:val="%1.%2.%3"/>
      <w:lvlJc w:val="left"/>
      <w:pPr>
        <w:tabs>
          <w:tab w:val="num" w:pos="720"/>
        </w:tabs>
        <w:ind w:left="0" w:firstLine="0"/>
      </w:pPr>
      <w:rPr>
        <w:rFonts w:hint="default"/>
      </w:rPr>
    </w:lvl>
    <w:lvl w:ilvl="3">
      <w:start w:val="1"/>
      <w:numFmt w:val="decimal"/>
      <w:isLgl/>
      <w:lvlText w:val="%1.%2.%3.%4"/>
      <w:lvlJc w:val="left"/>
      <w:pPr>
        <w:tabs>
          <w:tab w:val="num" w:pos="941"/>
        </w:tabs>
        <w:ind w:left="941" w:hanging="1185"/>
      </w:pPr>
      <w:rPr>
        <w:rFonts w:hint="default"/>
      </w:rPr>
    </w:lvl>
    <w:lvl w:ilvl="4">
      <w:start w:val="1"/>
      <w:numFmt w:val="decimal"/>
      <w:isLgl/>
      <w:lvlText w:val="%1.%2.%3.%4.%5"/>
      <w:lvlJc w:val="left"/>
      <w:pPr>
        <w:tabs>
          <w:tab w:val="num" w:pos="941"/>
        </w:tabs>
        <w:ind w:left="941" w:hanging="1185"/>
      </w:pPr>
      <w:rPr>
        <w:rFonts w:hint="default"/>
      </w:rPr>
    </w:lvl>
    <w:lvl w:ilvl="5">
      <w:start w:val="1"/>
      <w:numFmt w:val="decimal"/>
      <w:isLgl/>
      <w:lvlText w:val="%1.%2.%3.%4.%5.%6"/>
      <w:lvlJc w:val="left"/>
      <w:pPr>
        <w:tabs>
          <w:tab w:val="num" w:pos="941"/>
        </w:tabs>
        <w:ind w:left="941" w:hanging="1185"/>
      </w:pPr>
      <w:rPr>
        <w:rFonts w:hint="default"/>
      </w:rPr>
    </w:lvl>
    <w:lvl w:ilvl="6">
      <w:start w:val="1"/>
      <w:numFmt w:val="decimal"/>
      <w:isLgl/>
      <w:lvlText w:val="%1.%2.%3.%4.%5.%6.%7"/>
      <w:lvlJc w:val="left"/>
      <w:pPr>
        <w:tabs>
          <w:tab w:val="num" w:pos="1196"/>
        </w:tabs>
        <w:ind w:left="1196" w:hanging="1440"/>
      </w:pPr>
      <w:rPr>
        <w:rFonts w:hint="default"/>
      </w:rPr>
    </w:lvl>
    <w:lvl w:ilvl="7">
      <w:start w:val="1"/>
      <w:numFmt w:val="decimal"/>
      <w:isLgl/>
      <w:lvlText w:val="%1.%2.%3.%4.%5.%6.%7.%8"/>
      <w:lvlJc w:val="left"/>
      <w:pPr>
        <w:tabs>
          <w:tab w:val="num" w:pos="1196"/>
        </w:tabs>
        <w:ind w:left="1196" w:hanging="1440"/>
      </w:pPr>
      <w:rPr>
        <w:rFonts w:hint="default"/>
      </w:rPr>
    </w:lvl>
    <w:lvl w:ilvl="8">
      <w:start w:val="1"/>
      <w:numFmt w:val="decimal"/>
      <w:isLgl/>
      <w:lvlText w:val="%1.%2.%3.%4.%5.%6.%7.%8.%9"/>
      <w:lvlJc w:val="left"/>
      <w:pPr>
        <w:tabs>
          <w:tab w:val="num" w:pos="1556"/>
        </w:tabs>
        <w:ind w:left="1556" w:hanging="1800"/>
      </w:pPr>
      <w:rPr>
        <w:rFonts w:hint="default"/>
      </w:rPr>
    </w:lvl>
  </w:abstractNum>
  <w:abstractNum w:abstractNumId="6" w15:restartNumberingAfterBreak="0">
    <w:nsid w:val="61AF483B"/>
    <w:multiLevelType w:val="singleLevel"/>
    <w:tmpl w:val="2ED2BDF2"/>
    <w:lvl w:ilvl="0">
      <w:start w:val="1"/>
      <w:numFmt w:val="lowerRoman"/>
      <w:pStyle w:val="Underniv2"/>
      <w:lvlText w:val="(%1)"/>
      <w:lvlJc w:val="left"/>
      <w:pPr>
        <w:tabs>
          <w:tab w:val="num" w:pos="2138"/>
        </w:tabs>
        <w:ind w:left="1985" w:hanging="567"/>
      </w:pPr>
    </w:lvl>
  </w:abstractNum>
  <w:abstractNum w:abstractNumId="7" w15:restartNumberingAfterBreak="0">
    <w:nsid w:val="635D219E"/>
    <w:multiLevelType w:val="multilevel"/>
    <w:tmpl w:val="09E6F6C2"/>
    <w:lvl w:ilvl="0">
      <w:start w:val="1"/>
      <w:numFmt w:val="decimal"/>
      <w:pStyle w:val="Schedulenumberedheading1"/>
      <w:lvlText w:val="%1"/>
      <w:lvlJc w:val="left"/>
      <w:pPr>
        <w:ind w:left="1009" w:hanging="1009"/>
      </w:pPr>
      <w:rPr>
        <w:rFonts w:hint="default"/>
      </w:rPr>
    </w:lvl>
    <w:lvl w:ilvl="1">
      <w:start w:val="1"/>
      <w:numFmt w:val="decimal"/>
      <w:pStyle w:val="Schedulenumberedheading2"/>
      <w:lvlText w:val="%1.%2"/>
      <w:lvlJc w:val="left"/>
      <w:pPr>
        <w:ind w:left="1009" w:hanging="1009"/>
      </w:pPr>
      <w:rPr>
        <w:rFonts w:hint="default"/>
      </w:rPr>
    </w:lvl>
    <w:lvl w:ilvl="2">
      <w:start w:val="1"/>
      <w:numFmt w:val="decimal"/>
      <w:pStyle w:val="Schedulenumberedheading3"/>
      <w:lvlText w:val="%1.%2.%3"/>
      <w:lvlJc w:val="left"/>
      <w:pPr>
        <w:ind w:left="1009" w:hanging="1009"/>
      </w:pPr>
      <w:rPr>
        <w:rFonts w:hint="default"/>
      </w:rPr>
    </w:lvl>
    <w:lvl w:ilvl="3">
      <w:start w:val="1"/>
      <w:numFmt w:val="decimal"/>
      <w:pStyle w:val="Schedulenumberedheading4"/>
      <w:lvlText w:val="%1.%2.%3.%4"/>
      <w:lvlJc w:val="left"/>
      <w:pPr>
        <w:ind w:left="1009" w:hanging="1009"/>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6EF4617A"/>
    <w:multiLevelType w:val="singleLevel"/>
    <w:tmpl w:val="289EC418"/>
    <w:lvl w:ilvl="0">
      <w:start w:val="1"/>
      <w:numFmt w:val="lowerLetter"/>
      <w:pStyle w:val="Underniv1"/>
      <w:lvlText w:val="(%1)"/>
      <w:lvlJc w:val="left"/>
      <w:pPr>
        <w:tabs>
          <w:tab w:val="num" w:pos="1417"/>
        </w:tabs>
        <w:ind w:left="1417" w:hanging="567"/>
      </w:pPr>
    </w:lvl>
  </w:abstractNum>
  <w:num w:numId="1" w16cid:durableId="586109989">
    <w:abstractNumId w:val="0"/>
  </w:num>
  <w:num w:numId="2" w16cid:durableId="789780082">
    <w:abstractNumId w:val="4"/>
  </w:num>
  <w:num w:numId="3" w16cid:durableId="43872005">
    <w:abstractNumId w:val="8"/>
  </w:num>
  <w:num w:numId="4" w16cid:durableId="578751971">
    <w:abstractNumId w:val="6"/>
  </w:num>
  <w:num w:numId="5" w16cid:durableId="913703401">
    <w:abstractNumId w:val="3"/>
  </w:num>
  <w:num w:numId="6" w16cid:durableId="665400757">
    <w:abstractNumId w:val="2"/>
  </w:num>
  <w:num w:numId="7" w16cid:durableId="934631017">
    <w:abstractNumId w:val="1"/>
  </w:num>
  <w:num w:numId="8" w16cid:durableId="1071732438">
    <w:abstractNumId w:val="8"/>
    <w:lvlOverride w:ilvl="0">
      <w:startOverride w:val="1"/>
    </w:lvlOverride>
  </w:num>
  <w:num w:numId="9" w16cid:durableId="674070018">
    <w:abstractNumId w:val="6"/>
    <w:lvlOverride w:ilvl="0">
      <w:startOverride w:val="1"/>
    </w:lvlOverride>
  </w:num>
  <w:num w:numId="10" w16cid:durableId="1026102747">
    <w:abstractNumId w:val="8"/>
    <w:lvlOverride w:ilvl="0">
      <w:startOverride w:val="1"/>
    </w:lvlOverride>
  </w:num>
  <w:num w:numId="11" w16cid:durableId="302664169">
    <w:abstractNumId w:val="6"/>
    <w:lvlOverride w:ilvl="0">
      <w:startOverride w:val="1"/>
    </w:lvlOverride>
  </w:num>
  <w:num w:numId="12" w16cid:durableId="792751869">
    <w:abstractNumId w:val="6"/>
    <w:lvlOverride w:ilvl="0">
      <w:startOverride w:val="1"/>
    </w:lvlOverride>
  </w:num>
  <w:num w:numId="13" w16cid:durableId="14422959">
    <w:abstractNumId w:val="8"/>
    <w:lvlOverride w:ilvl="0">
      <w:startOverride w:val="4"/>
    </w:lvlOverride>
  </w:num>
  <w:num w:numId="14" w16cid:durableId="115563327">
    <w:abstractNumId w:val="5"/>
  </w:num>
  <w:num w:numId="15" w16cid:durableId="449401192">
    <w:abstractNumId w:val="8"/>
  </w:num>
  <w:num w:numId="16" w16cid:durableId="2119982110">
    <w:abstractNumId w:val="6"/>
  </w:num>
  <w:num w:numId="17" w16cid:durableId="420488677">
    <w:abstractNumId w:val="6"/>
    <w:lvlOverride w:ilvl="0">
      <w:startOverride w:val="1"/>
    </w:lvlOverride>
  </w:num>
  <w:num w:numId="18" w16cid:durableId="1881091943">
    <w:abstractNumId w:val="6"/>
  </w:num>
  <w:num w:numId="19" w16cid:durableId="1355309634">
    <w:abstractNumId w:val="3"/>
  </w:num>
  <w:num w:numId="20" w16cid:durableId="2114350575">
    <w:abstractNumId w:val="3"/>
  </w:num>
  <w:num w:numId="21" w16cid:durableId="1746033444">
    <w:abstractNumId w:val="3"/>
  </w:num>
  <w:num w:numId="22" w16cid:durableId="2111393058">
    <w:abstractNumId w:val="3"/>
  </w:num>
  <w:num w:numId="23" w16cid:durableId="1605963297">
    <w:abstractNumId w:val="3"/>
  </w:num>
  <w:num w:numId="24" w16cid:durableId="1975719057">
    <w:abstractNumId w:val="3"/>
  </w:num>
  <w:num w:numId="25" w16cid:durableId="950209034">
    <w:abstractNumId w:val="3"/>
  </w:num>
  <w:num w:numId="26" w16cid:durableId="2092041779">
    <w:abstractNumId w:val="3"/>
  </w:num>
  <w:num w:numId="27" w16cid:durableId="962728652">
    <w:abstractNumId w:val="3"/>
  </w:num>
  <w:num w:numId="28" w16cid:durableId="696933296">
    <w:abstractNumId w:val="3"/>
  </w:num>
  <w:num w:numId="29" w16cid:durableId="472986449">
    <w:abstractNumId w:val="3"/>
  </w:num>
  <w:num w:numId="30" w16cid:durableId="14771690">
    <w:abstractNumId w:val="3"/>
  </w:num>
  <w:num w:numId="31" w16cid:durableId="1685664954">
    <w:abstractNumId w:val="3"/>
  </w:num>
  <w:num w:numId="32" w16cid:durableId="376130077">
    <w:abstractNumId w:val="3"/>
  </w:num>
  <w:num w:numId="33" w16cid:durableId="1180779379">
    <w:abstractNumId w:val="3"/>
  </w:num>
  <w:num w:numId="34" w16cid:durableId="1678266691">
    <w:abstractNumId w:val="3"/>
  </w:num>
  <w:num w:numId="35" w16cid:durableId="1617786380">
    <w:abstractNumId w:val="3"/>
  </w:num>
  <w:num w:numId="36" w16cid:durableId="15617150">
    <w:abstractNumId w:val="3"/>
  </w:num>
  <w:num w:numId="37" w16cid:durableId="923295307">
    <w:abstractNumId w:val="3"/>
  </w:num>
  <w:num w:numId="38" w16cid:durableId="1109810900">
    <w:abstractNumId w:val="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val="false"/>
  <w:defaultTabStop w:val="1418"/>
  <w:hyphenationZone w:val="425"/>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55A"/>
    <w:rsid w:val="00052B6E"/>
    <w:rsid w:val="000F0816"/>
    <w:rsid w:val="00101D81"/>
    <w:rsid w:val="0016592B"/>
    <w:rsid w:val="001862E0"/>
    <w:rsid w:val="0018661F"/>
    <w:rsid w:val="00194424"/>
    <w:rsid w:val="001A3C8C"/>
    <w:rsid w:val="001D587F"/>
    <w:rsid w:val="0024696C"/>
    <w:rsid w:val="002879A7"/>
    <w:rsid w:val="002B1A0F"/>
    <w:rsid w:val="003039A3"/>
    <w:rsid w:val="003771C9"/>
    <w:rsid w:val="003B6940"/>
    <w:rsid w:val="003C3DBE"/>
    <w:rsid w:val="003E039E"/>
    <w:rsid w:val="003F39B9"/>
    <w:rsid w:val="00403CEC"/>
    <w:rsid w:val="00444EAD"/>
    <w:rsid w:val="0045074E"/>
    <w:rsid w:val="004D48F1"/>
    <w:rsid w:val="004D7B28"/>
    <w:rsid w:val="004F0B21"/>
    <w:rsid w:val="004F40B1"/>
    <w:rsid w:val="005D7D99"/>
    <w:rsid w:val="005F026B"/>
    <w:rsid w:val="00611420"/>
    <w:rsid w:val="006368C8"/>
    <w:rsid w:val="00661A18"/>
    <w:rsid w:val="00692DF2"/>
    <w:rsid w:val="006935F2"/>
    <w:rsid w:val="006F35EE"/>
    <w:rsid w:val="00787F74"/>
    <w:rsid w:val="007E516E"/>
    <w:rsid w:val="007F1792"/>
    <w:rsid w:val="007F23C9"/>
    <w:rsid w:val="00804101"/>
    <w:rsid w:val="0082398F"/>
    <w:rsid w:val="00836F76"/>
    <w:rsid w:val="0085689A"/>
    <w:rsid w:val="008A241E"/>
    <w:rsid w:val="00902BC6"/>
    <w:rsid w:val="00922E9B"/>
    <w:rsid w:val="00946467"/>
    <w:rsid w:val="0096455A"/>
    <w:rsid w:val="00964F3A"/>
    <w:rsid w:val="009D7BC4"/>
    <w:rsid w:val="009F3CE4"/>
    <w:rsid w:val="00A008A1"/>
    <w:rsid w:val="00A11A00"/>
    <w:rsid w:val="00A53906"/>
    <w:rsid w:val="00A72E71"/>
    <w:rsid w:val="00AA3F8E"/>
    <w:rsid w:val="00AC755E"/>
    <w:rsid w:val="00B071C8"/>
    <w:rsid w:val="00B76A5D"/>
    <w:rsid w:val="00BD57DE"/>
    <w:rsid w:val="00C02B8E"/>
    <w:rsid w:val="00C8253C"/>
    <w:rsid w:val="00CE1DE5"/>
    <w:rsid w:val="00CF630B"/>
    <w:rsid w:val="00D00473"/>
    <w:rsid w:val="00D05A37"/>
    <w:rsid w:val="00D75B36"/>
    <w:rsid w:val="00D91F68"/>
    <w:rsid w:val="00D95956"/>
    <w:rsid w:val="00DA7F4A"/>
    <w:rsid w:val="00DE07AE"/>
    <w:rsid w:val="00E15356"/>
    <w:rsid w:val="00E84B99"/>
    <w:rsid w:val="00EF730C"/>
    <w:rsid w:val="00F05A73"/>
    <w:rsid w:val="00F81006"/>
    <w:rsid w:val="00F83A5B"/>
    <w:rsid w:val="00F91450"/>
    <w:rsid w:val="00FB361E"/>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42C0A22E"/>
  <w15:docId w15:val="{728EBC84-4035-4626-B257-5F1907993D3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99"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pPr>
      <w:tabs>
        <w:tab w:val="left" w:pos="964"/>
      </w:tabs>
    </w:pPr>
    <w:rPr>
      <w:sz w:val="24"/>
      <w:lang w:eastAsia="en-US"/>
    </w:rPr>
  </w:style>
  <w:style w:type="paragraph" w:styleId="Rubrik1">
    <w:name w:val="heading 1"/>
    <w:basedOn w:val="Normal"/>
    <w:next w:val="Lptext-Normal"/>
    <w:qFormat/>
    <w:pPr>
      <w:keepNext/>
      <w:tabs>
        <w:tab w:val="clear" w:pos="964"/>
        <w:tab w:val="left" w:pos="851"/>
        <w:tab w:val="left" w:pos="1418"/>
        <w:tab w:val="left" w:pos="1985"/>
      </w:tabs>
      <w:spacing w:before="240" w:after="60"/>
      <w:outlineLvl w:val="0"/>
    </w:pPr>
    <w:rPr>
      <w:rFonts w:ascii="Arial" w:hAnsi="Arial"/>
      <w:b/>
      <w:snapToGrid w:val="0"/>
      <w:sz w:val="26"/>
    </w:rPr>
  </w:style>
  <w:style w:type="paragraph" w:styleId="Rubrik2">
    <w:name w:val="heading 2"/>
    <w:basedOn w:val="Normal"/>
    <w:next w:val="Lptext-Normal"/>
    <w:qFormat/>
    <w:pPr>
      <w:keepNext/>
      <w:tabs>
        <w:tab w:val="clear" w:pos="964"/>
        <w:tab w:val="left" w:pos="851"/>
        <w:tab w:val="left" w:pos="1418"/>
        <w:tab w:val="left" w:pos="1985"/>
      </w:tabs>
      <w:spacing w:before="120" w:after="60"/>
      <w:outlineLvl w:val="1"/>
    </w:pPr>
    <w:rPr>
      <w:rFonts w:ascii="Arial" w:hAnsi="Arial"/>
      <w:b/>
      <w:snapToGrid w:val="0"/>
      <w:sz w:val="22"/>
    </w:rPr>
  </w:style>
  <w:style w:type="paragraph" w:styleId="Rubrik3">
    <w:name w:val="heading 3"/>
    <w:basedOn w:val="Normal"/>
    <w:next w:val="Lptext-Normal"/>
    <w:qFormat/>
    <w:pPr>
      <w:keepNext/>
      <w:tabs>
        <w:tab w:val="clear" w:pos="964"/>
        <w:tab w:val="left" w:pos="851"/>
        <w:tab w:val="left" w:pos="1418"/>
        <w:tab w:val="left" w:pos="1985"/>
      </w:tabs>
      <w:spacing w:before="120" w:after="60"/>
      <w:outlineLvl w:val="2"/>
    </w:pPr>
    <w:rPr>
      <w:rFonts w:ascii="Arial" w:hAnsi="Arial"/>
      <w:i/>
      <w:snapToGrid w:val="0"/>
      <w:sz w:val="22"/>
    </w:rPr>
  </w:style>
  <w:style w:type="paragraph" w:styleId="Rubrik4">
    <w:name w:val="heading 4"/>
    <w:basedOn w:val="Normal"/>
    <w:next w:val="Lptext-Normal"/>
    <w:qFormat/>
    <w:pPr>
      <w:keepNext/>
      <w:tabs>
        <w:tab w:val="clear" w:pos="964"/>
        <w:tab w:val="left" w:pos="851"/>
        <w:tab w:val="left" w:pos="1418"/>
        <w:tab w:val="left" w:pos="1985"/>
      </w:tabs>
      <w:spacing w:before="120" w:after="60"/>
      <w:outlineLvl w:val="3"/>
    </w:pPr>
    <w:rPr>
      <w:rFonts w:ascii="Arial" w:hAnsi="Arial"/>
      <w:sz w:val="22"/>
    </w:rPr>
  </w:style>
  <w:style w:type="paragraph" w:styleId="Rubrik5">
    <w:name w:val="heading 5"/>
    <w:basedOn w:val="Normal"/>
    <w:next w:val="Lptext-Normal"/>
    <w:qFormat/>
    <w:pPr>
      <w:tabs>
        <w:tab w:val="clear" w:pos="964"/>
        <w:tab w:val="left" w:pos="851"/>
        <w:tab w:val="left" w:pos="1418"/>
        <w:tab w:val="left" w:pos="1985"/>
      </w:tabs>
      <w:spacing w:before="120" w:after="60"/>
      <w:outlineLvl w:val="4"/>
    </w:pPr>
    <w:rPr>
      <w:sz w:val="22"/>
    </w:rPr>
  </w:style>
  <w:style w:type="paragraph" w:styleId="Rubrik6">
    <w:name w:val="heading 6"/>
    <w:basedOn w:val="Normal"/>
    <w:next w:val="Normal"/>
    <w:qFormat/>
    <w:pPr>
      <w:keepNext/>
      <w:widowControl w:val="0"/>
      <w:numPr>
        <w:ilvl w:val="5"/>
        <w:numId w:val="6"/>
      </w:numPr>
      <w:tabs>
        <w:tab w:val="left" w:pos="283"/>
        <w:tab w:val="left" w:pos="566"/>
        <w:tab w:val="left" w:pos="1416"/>
        <w:tab w:val="left" w:pos="1700"/>
        <w:tab w:val="left" w:pos="1983"/>
        <w:tab w:val="left" w:pos="2266"/>
        <w:tab w:val="left" w:pos="2550"/>
        <w:tab w:val="left" w:pos="2833"/>
        <w:tab w:val="left" w:pos="3117"/>
        <w:tab w:val="left" w:pos="3400"/>
        <w:tab w:val="left" w:pos="3684"/>
        <w:tab w:val="left" w:pos="3967"/>
        <w:tab w:val="left" w:pos="4250"/>
        <w:tab w:val="left" w:pos="4534"/>
        <w:tab w:val="left" w:pos="4818"/>
        <w:tab w:val="left" w:pos="5101"/>
        <w:tab w:val="left" w:pos="5384"/>
        <w:tab w:val="left" w:pos="5667"/>
        <w:tab w:val="left" w:pos="5952"/>
        <w:tab w:val="left" w:pos="6235"/>
        <w:tab w:val="left" w:pos="6518"/>
        <w:tab w:val="left" w:pos="6801"/>
        <w:tab w:val="left" w:pos="7084"/>
        <w:tab w:val="left" w:pos="7369"/>
        <w:tab w:val="left" w:pos="7652"/>
        <w:tab w:val="left" w:pos="7935"/>
        <w:tab w:val="left" w:pos="8218"/>
        <w:tab w:val="left" w:pos="8502"/>
        <w:tab w:val="left" w:pos="8786"/>
      </w:tabs>
      <w:jc w:val="center"/>
      <w:outlineLvl w:val="5"/>
    </w:pPr>
    <w:rPr>
      <w:b/>
      <w:snapToGrid w:val="0"/>
      <w:color w:val="000000"/>
    </w:rPr>
  </w:style>
  <w:style w:type="paragraph" w:styleId="Rubrik9">
    <w:name w:val="heading 9"/>
    <w:basedOn w:val="Normal"/>
    <w:next w:val="Normal"/>
    <w:qFormat/>
    <w:pPr>
      <w:numPr>
        <w:ilvl w:val="8"/>
        <w:numId w:val="6"/>
      </w:numPr>
      <w:spacing w:before="240" w:after="60"/>
      <w:outlineLvl w:val="8"/>
    </w:pPr>
    <w:rPr>
      <w:rFonts w:ascii="Arial" w:hAnsi="Arial"/>
      <w:b/>
      <w:i/>
      <w:sz w:val="18"/>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paragraph" w:styleId="Lptext-Normal" w:customStyle="1">
    <w:name w:val="Löptext - Normal"/>
    <w:basedOn w:val="Normal"/>
    <w:pPr>
      <w:tabs>
        <w:tab w:val="clear" w:pos="964"/>
        <w:tab w:val="left" w:pos="851"/>
        <w:tab w:val="left" w:pos="1418"/>
        <w:tab w:val="left" w:pos="1985"/>
      </w:tabs>
      <w:spacing w:before="120" w:after="120"/>
      <w:jc w:val="both"/>
    </w:pPr>
  </w:style>
  <w:style w:type="paragraph" w:styleId="Lptext-Indragen" w:customStyle="1">
    <w:name w:val="Löptext - Indragen"/>
    <w:basedOn w:val="Normal"/>
    <w:pPr>
      <w:tabs>
        <w:tab w:val="clear" w:pos="964"/>
        <w:tab w:val="left" w:pos="851"/>
        <w:tab w:val="left" w:pos="1418"/>
        <w:tab w:val="left" w:pos="1985"/>
      </w:tabs>
      <w:spacing w:before="120" w:after="120"/>
      <w:ind w:left="851"/>
      <w:jc w:val="both"/>
    </w:pPr>
  </w:style>
  <w:style w:type="paragraph" w:styleId="Innehll1">
    <w:name w:val="toc 1"/>
    <w:basedOn w:val="Rubrik1"/>
    <w:next w:val="Normal"/>
    <w:autoRedefine/>
    <w:uiPriority w:val="39"/>
    <w:pPr>
      <w:keepNext w:val="0"/>
      <w:tabs>
        <w:tab w:val="clear" w:pos="851"/>
        <w:tab w:val="clear" w:pos="1418"/>
        <w:tab w:val="clear" w:pos="1985"/>
        <w:tab w:val="left" w:pos="425"/>
        <w:tab w:val="right" w:leader="dot" w:pos="8787"/>
      </w:tabs>
      <w:spacing w:before="0" w:after="120"/>
      <w:outlineLvl w:val="9"/>
    </w:pPr>
    <w:rPr>
      <w:b w:val="0"/>
      <w:snapToGrid/>
      <w:sz w:val="22"/>
    </w:rPr>
  </w:style>
  <w:style w:type="paragraph" w:styleId="Innehll2">
    <w:name w:val="toc 2"/>
    <w:basedOn w:val="Rubrik2"/>
    <w:next w:val="Normal"/>
    <w:autoRedefine/>
    <w:uiPriority w:val="39"/>
    <w:pPr>
      <w:tabs>
        <w:tab w:val="clear" w:pos="851"/>
        <w:tab w:val="clear" w:pos="1418"/>
        <w:tab w:val="clear" w:pos="1985"/>
        <w:tab w:val="left" w:pos="1134"/>
        <w:tab w:val="right" w:leader="dot" w:pos="8789"/>
      </w:tabs>
      <w:spacing w:before="0" w:after="120"/>
      <w:ind w:left="425"/>
      <w:outlineLvl w:val="9"/>
    </w:pPr>
    <w:rPr>
      <w:b w:val="0"/>
    </w:rPr>
  </w:style>
  <w:style w:type="paragraph" w:styleId="Innehll3">
    <w:name w:val="toc 3"/>
    <w:basedOn w:val="Normal"/>
    <w:next w:val="Normal"/>
    <w:autoRedefine/>
    <w:semiHidden/>
    <w:pPr>
      <w:tabs>
        <w:tab w:val="clear" w:pos="964"/>
        <w:tab w:val="left" w:pos="1134"/>
        <w:tab w:val="right" w:leader="dot" w:pos="9072"/>
      </w:tabs>
      <w:spacing w:after="120"/>
      <w:ind w:left="1134" w:hanging="737"/>
    </w:pPr>
  </w:style>
  <w:style w:type="paragraph" w:styleId="Lptext-Hngande" w:customStyle="1">
    <w:name w:val="Löptext - Hängande"/>
    <w:basedOn w:val="Normal"/>
    <w:pPr>
      <w:tabs>
        <w:tab w:val="clear" w:pos="964"/>
        <w:tab w:val="left" w:pos="851"/>
        <w:tab w:val="left" w:pos="1418"/>
        <w:tab w:val="left" w:pos="1985"/>
      </w:tabs>
      <w:spacing w:before="120" w:after="120"/>
      <w:ind w:left="851" w:hanging="851"/>
      <w:jc w:val="both"/>
    </w:pPr>
  </w:style>
  <w:style w:type="paragraph" w:styleId="nRubrik1" w:customStyle="1">
    <w:name w:val="nRubrik 1"/>
    <w:basedOn w:val="Normal"/>
    <w:next w:val="Lptext-Indragen"/>
    <w:pPr>
      <w:keepNext/>
      <w:numPr>
        <w:numId w:val="5"/>
      </w:numPr>
      <w:tabs>
        <w:tab w:val="clear" w:pos="964"/>
        <w:tab w:val="left" w:pos="1418"/>
        <w:tab w:val="left" w:pos="1985"/>
      </w:tabs>
      <w:spacing w:before="240" w:after="60"/>
      <w:outlineLvl w:val="0"/>
    </w:pPr>
    <w:rPr>
      <w:rFonts w:ascii="Arial" w:hAnsi="Arial"/>
      <w:b/>
      <w:kern w:val="28"/>
      <w:sz w:val="26"/>
    </w:rPr>
  </w:style>
  <w:style w:type="paragraph" w:styleId="nRubrik2" w:customStyle="1">
    <w:name w:val="nRubrik 2"/>
    <w:basedOn w:val="Normal"/>
    <w:next w:val="Lptext-Indragen"/>
    <w:pPr>
      <w:keepNext/>
      <w:numPr>
        <w:ilvl w:val="1"/>
        <w:numId w:val="5"/>
      </w:numPr>
      <w:tabs>
        <w:tab w:val="clear" w:pos="964"/>
        <w:tab w:val="left" w:pos="1418"/>
        <w:tab w:val="left" w:pos="1985"/>
      </w:tabs>
      <w:spacing w:before="120" w:after="60"/>
      <w:outlineLvl w:val="1"/>
    </w:pPr>
    <w:rPr>
      <w:rFonts w:ascii="Arial" w:hAnsi="Arial"/>
      <w:b/>
      <w:sz w:val="22"/>
    </w:rPr>
  </w:style>
  <w:style w:type="paragraph" w:styleId="nRubrik3" w:customStyle="1">
    <w:name w:val="nRubrik 3"/>
    <w:basedOn w:val="Normal"/>
    <w:next w:val="Lptext-Indragen"/>
    <w:pPr>
      <w:keepNext/>
      <w:numPr>
        <w:ilvl w:val="2"/>
        <w:numId w:val="5"/>
      </w:numPr>
      <w:tabs>
        <w:tab w:val="clear" w:pos="964"/>
        <w:tab w:val="left" w:pos="1418"/>
        <w:tab w:val="left" w:pos="1985"/>
      </w:tabs>
      <w:spacing w:before="120" w:after="60"/>
      <w:outlineLvl w:val="2"/>
    </w:pPr>
    <w:rPr>
      <w:rFonts w:ascii="Arial" w:hAnsi="Arial"/>
      <w:i/>
      <w:sz w:val="22"/>
    </w:rPr>
  </w:style>
  <w:style w:type="paragraph" w:styleId="nRubrik4" w:customStyle="1">
    <w:name w:val="nRubrik 4"/>
    <w:basedOn w:val="Normal"/>
    <w:next w:val="Lptext-Indragen"/>
    <w:pPr>
      <w:keepNext/>
      <w:numPr>
        <w:ilvl w:val="3"/>
        <w:numId w:val="5"/>
      </w:numPr>
      <w:tabs>
        <w:tab w:val="clear" w:pos="964"/>
        <w:tab w:val="left" w:pos="1418"/>
        <w:tab w:val="left" w:pos="1985"/>
      </w:tabs>
      <w:spacing w:before="120" w:after="60"/>
      <w:outlineLvl w:val="3"/>
    </w:pPr>
    <w:rPr>
      <w:rFonts w:ascii="Arial" w:hAnsi="Arial"/>
      <w:sz w:val="22"/>
    </w:rPr>
  </w:style>
  <w:style w:type="paragraph" w:styleId="Sidfot">
    <w:name w:val="footer"/>
    <w:basedOn w:val="Normal"/>
    <w:pPr>
      <w:tabs>
        <w:tab w:val="clear" w:pos="964"/>
        <w:tab w:val="right" w:pos="9072"/>
      </w:tabs>
    </w:pPr>
    <w:rPr>
      <w:rFonts w:ascii="Arial" w:hAnsi="Arial"/>
      <w:sz w:val="14"/>
    </w:rPr>
  </w:style>
  <w:style w:type="paragraph" w:styleId="Sidhuvud">
    <w:name w:val="header"/>
    <w:basedOn w:val="Normal"/>
    <w:pPr>
      <w:tabs>
        <w:tab w:val="clear" w:pos="964"/>
      </w:tabs>
    </w:pPr>
  </w:style>
  <w:style w:type="character" w:styleId="Sidnummer">
    <w:name w:val="page number"/>
    <w:rPr>
      <w:rFonts w:ascii="Arial" w:hAnsi="Arial"/>
      <w:sz w:val="20"/>
    </w:rPr>
  </w:style>
  <w:style w:type="paragraph" w:styleId="ParterIngress" w:customStyle="1">
    <w:name w:val="ParterIngress"/>
    <w:basedOn w:val="Lptext-Normal"/>
    <w:pPr>
      <w:numPr>
        <w:numId w:val="2"/>
      </w:numPr>
    </w:pPr>
  </w:style>
  <w:style w:type="paragraph" w:styleId="DOKUMENTRUBRIK" w:customStyle="1">
    <w:name w:val="DOKUMENTRUBRIK"/>
    <w:basedOn w:val="Normal"/>
    <w:next w:val="Lptext-Normal"/>
    <w:pPr>
      <w:tabs>
        <w:tab w:val="clear" w:pos="964"/>
        <w:tab w:val="left" w:pos="851"/>
        <w:tab w:val="left" w:pos="1418"/>
        <w:tab w:val="left" w:pos="1985"/>
      </w:tabs>
      <w:spacing w:after="120"/>
    </w:pPr>
    <w:rPr>
      <w:rFonts w:ascii="Arial" w:hAnsi="Arial"/>
      <w:b/>
      <w:caps/>
    </w:rPr>
  </w:style>
  <w:style w:type="paragraph" w:styleId="Sidfot2" w:customStyle="1">
    <w:name w:val="Sidfot2"/>
    <w:basedOn w:val="Sidfot"/>
    <w:pPr>
      <w:spacing w:line="200" w:lineRule="atLeast"/>
    </w:pPr>
    <w:rPr>
      <w:caps/>
      <w:noProof/>
      <w:sz w:val="12"/>
    </w:rPr>
  </w:style>
  <w:style w:type="character" w:styleId="www" w:customStyle="1">
    <w:name w:val="www"/>
    <w:rPr>
      <w:rFonts w:ascii="Arial" w:hAnsi="Arial"/>
      <w:noProof/>
      <w:sz w:val="14"/>
    </w:rPr>
  </w:style>
  <w:style w:type="paragraph" w:styleId="FRSTTSRUBRIK" w:customStyle="1">
    <w:name w:val="FÖRSÄTTS RUBRIK"/>
    <w:basedOn w:val="DOKUMENTRUBRIK"/>
    <w:next w:val="Lptext-Normal"/>
    <w:pPr>
      <w:spacing w:after="0"/>
      <w:jc w:val="center"/>
    </w:pPr>
    <w:rPr>
      <w:kern w:val="28"/>
    </w:rPr>
  </w:style>
  <w:style w:type="paragraph" w:styleId="UTKAST" w:customStyle="1">
    <w:name w:val="UTKAST"/>
    <w:basedOn w:val="Normal"/>
    <w:next w:val="Lptext-Normal"/>
    <w:pPr>
      <w:tabs>
        <w:tab w:val="clear" w:pos="964"/>
        <w:tab w:val="right" w:pos="8930"/>
      </w:tabs>
      <w:jc w:val="both"/>
    </w:pPr>
    <w:rPr>
      <w:rFonts w:ascii="Arial" w:hAnsi="Arial"/>
      <w:i/>
      <w:sz w:val="20"/>
    </w:rPr>
  </w:style>
  <w:style w:type="paragraph" w:styleId="PARTER" w:customStyle="1">
    <w:name w:val="PARTER"/>
    <w:basedOn w:val="DOKUMENTRUBRIK"/>
    <w:next w:val="Lptext-Normal"/>
    <w:pPr>
      <w:jc w:val="center"/>
    </w:pPr>
    <w:rPr>
      <w:kern w:val="28"/>
    </w:rPr>
  </w:style>
  <w:style w:type="paragraph" w:styleId="Bilaga" w:customStyle="1">
    <w:name w:val="Bilaga"/>
    <w:basedOn w:val="Normal"/>
    <w:pPr>
      <w:tabs>
        <w:tab w:val="clear" w:pos="964"/>
        <w:tab w:val="left" w:pos="425"/>
        <w:tab w:val="left" w:pos="1701"/>
      </w:tabs>
      <w:spacing w:before="120" w:after="120"/>
      <w:jc w:val="both"/>
    </w:pPr>
    <w:rPr>
      <w:rFonts w:ascii="Arial" w:hAnsi="Arial"/>
      <w:sz w:val="22"/>
    </w:rPr>
  </w:style>
  <w:style w:type="paragraph" w:styleId="UndernivIngress" w:customStyle="1">
    <w:name w:val="UndernivåIngress"/>
    <w:basedOn w:val="Lptext-Normal"/>
    <w:pPr>
      <w:numPr>
        <w:numId w:val="1"/>
      </w:numPr>
      <w:ind w:left="851" w:hanging="851"/>
    </w:pPr>
  </w:style>
  <w:style w:type="paragraph" w:styleId="Underniv1" w:customStyle="1">
    <w:name w:val="Undernivå1"/>
    <w:basedOn w:val="Lptext-Normal"/>
    <w:pPr>
      <w:numPr>
        <w:numId w:val="3"/>
      </w:numPr>
      <w:spacing w:before="0"/>
    </w:pPr>
  </w:style>
  <w:style w:type="paragraph" w:styleId="Underniv2" w:customStyle="1">
    <w:name w:val="Undernivå2"/>
    <w:basedOn w:val="Lptext-Normal"/>
    <w:pPr>
      <w:numPr>
        <w:numId w:val="4"/>
      </w:numPr>
      <w:spacing w:before="0"/>
    </w:pPr>
  </w:style>
  <w:style w:type="paragraph" w:styleId="INNEHLLSFRTECKNING" w:customStyle="1">
    <w:name w:val="INNEHÅLLSFÖRTECKNING"/>
    <w:basedOn w:val="Lptext-Normal"/>
    <w:next w:val="Lptext-Normal"/>
    <w:rPr>
      <w:rFonts w:ascii="Arial" w:hAnsi="Arial"/>
      <w:b/>
      <w:caps/>
    </w:rPr>
  </w:style>
  <w:style w:type="paragraph" w:styleId="VingeRubrik1" w:customStyle="1">
    <w:name w:val="Vinge Rubrik 1"/>
    <w:basedOn w:val="Normal"/>
    <w:next w:val="Normal"/>
    <w:pPr>
      <w:tabs>
        <w:tab w:val="clear" w:pos="964"/>
        <w:tab w:val="num" w:pos="851"/>
      </w:tabs>
      <w:spacing w:before="240" w:after="240"/>
      <w:ind w:left="851" w:hanging="851"/>
      <w:jc w:val="both"/>
      <w:outlineLvl w:val="0"/>
    </w:pPr>
    <w:rPr>
      <w:rFonts w:ascii="Arial" w:hAnsi="Arial"/>
      <w:b/>
      <w:snapToGrid w:val="0"/>
      <w:sz w:val="26"/>
    </w:rPr>
  </w:style>
  <w:style w:type="paragraph" w:styleId="VingeRubrik2" w:customStyle="1">
    <w:name w:val="Vinge Rubrik 2"/>
    <w:basedOn w:val="Normal"/>
    <w:next w:val="Normal"/>
    <w:pPr>
      <w:numPr>
        <w:ilvl w:val="1"/>
        <w:numId w:val="6"/>
      </w:numPr>
      <w:tabs>
        <w:tab w:val="clear" w:pos="964"/>
      </w:tabs>
      <w:spacing w:after="240"/>
      <w:jc w:val="both"/>
      <w:outlineLvl w:val="1"/>
    </w:pPr>
    <w:rPr>
      <w:rFonts w:ascii="Arial" w:hAnsi="Arial"/>
      <w:b/>
      <w:sz w:val="22"/>
    </w:rPr>
  </w:style>
  <w:style w:type="paragraph" w:styleId="Mallrubrikstart" w:customStyle="1">
    <w:name w:val="Mall rubrik start"/>
    <w:basedOn w:val="Normaltindrag"/>
    <w:pPr>
      <w:tabs>
        <w:tab w:val="clear" w:pos="964"/>
        <w:tab w:val="left" w:pos="2155"/>
        <w:tab w:val="left" w:pos="2438"/>
        <w:tab w:val="left" w:pos="3005"/>
        <w:tab w:val="left" w:pos="4423"/>
        <w:tab w:val="left" w:pos="5840"/>
        <w:tab w:val="left" w:pos="7258"/>
        <w:tab w:val="left" w:pos="8675"/>
        <w:tab w:val="right" w:pos="9923"/>
      </w:tabs>
      <w:ind w:left="1361"/>
    </w:pPr>
    <w:rPr>
      <w:rFonts w:ascii="Arial" w:hAnsi="Arial"/>
      <w:b/>
      <w:sz w:val="28"/>
    </w:rPr>
  </w:style>
  <w:style w:type="paragraph" w:styleId="Normaltindrag">
    <w:name w:val="Normal Indent"/>
    <w:basedOn w:val="Normal"/>
    <w:pPr>
      <w:ind w:left="1304"/>
    </w:pPr>
  </w:style>
  <w:style w:type="paragraph" w:styleId="Mallrubrik1" w:customStyle="1">
    <w:name w:val="Mall rubrik 1"/>
    <w:basedOn w:val="Rubrik1"/>
    <w:autoRedefine/>
    <w:pPr>
      <w:keepNext w:val="0"/>
      <w:tabs>
        <w:tab w:val="clear" w:pos="851"/>
        <w:tab w:val="clear" w:pos="1418"/>
        <w:tab w:val="clear" w:pos="1985"/>
      </w:tabs>
      <w:spacing w:before="0" w:after="0"/>
      <w:ind w:left="850" w:hanging="850"/>
    </w:pPr>
    <w:rPr>
      <w:rFonts w:ascii="Times New Roman" w:hAnsi="Times New Roman"/>
      <w:snapToGrid/>
      <w:sz w:val="28"/>
    </w:rPr>
  </w:style>
  <w:style w:type="paragraph" w:styleId="Mallnormal" w:customStyle="1">
    <w:name w:val="Mall normal"/>
    <w:basedOn w:val="Normal"/>
    <w:pPr>
      <w:tabs>
        <w:tab w:val="clear" w:pos="964"/>
      </w:tabs>
    </w:pPr>
  </w:style>
  <w:style w:type="character" w:styleId="Kommentarsreferens">
    <w:name w:val="annotation reference"/>
    <w:semiHidden/>
    <w:rsid w:val="003D16AD"/>
    <w:rPr>
      <w:sz w:val="16"/>
      <w:szCs w:val="16"/>
    </w:rPr>
  </w:style>
  <w:style w:type="paragraph" w:styleId="Kommentarer">
    <w:name w:val="annotation text"/>
    <w:basedOn w:val="Normal"/>
    <w:semiHidden/>
    <w:rsid w:val="003D16AD"/>
    <w:rPr>
      <w:sz w:val="20"/>
    </w:rPr>
  </w:style>
  <w:style w:type="paragraph" w:styleId="Kommentarsmne">
    <w:name w:val="annotation subject"/>
    <w:basedOn w:val="Kommentarer"/>
    <w:next w:val="Kommentarer"/>
    <w:semiHidden/>
    <w:rsid w:val="003D16AD"/>
    <w:rPr>
      <w:b/>
      <w:bCs/>
    </w:rPr>
  </w:style>
  <w:style w:type="paragraph" w:styleId="Ballongtext">
    <w:name w:val="Balloon Text"/>
    <w:basedOn w:val="Normal"/>
    <w:semiHidden/>
    <w:rsid w:val="003D16AD"/>
    <w:rPr>
      <w:rFonts w:ascii="Tahoma" w:hAnsi="Tahoma" w:cs="Tahoma"/>
      <w:sz w:val="16"/>
      <w:szCs w:val="16"/>
    </w:rPr>
  </w:style>
  <w:style w:type="paragraph" w:styleId="Datum">
    <w:name w:val="Date"/>
    <w:basedOn w:val="Normal"/>
    <w:next w:val="Normal"/>
    <w:rsid w:val="00B20C37"/>
  </w:style>
  <w:style w:type="paragraph" w:styleId="Fotnotstext">
    <w:name w:val="footnote text"/>
    <w:basedOn w:val="Normal"/>
    <w:link w:val="FotnotstextChar"/>
    <w:rsid w:val="00444EAD"/>
    <w:rPr>
      <w:sz w:val="20"/>
    </w:rPr>
  </w:style>
  <w:style w:type="character" w:styleId="FotnotstextChar" w:customStyle="1">
    <w:name w:val="Fotnotstext Char"/>
    <w:link w:val="Fotnotstext"/>
    <w:rsid w:val="00444EAD"/>
    <w:rPr>
      <w:lang w:eastAsia="en-US"/>
    </w:rPr>
  </w:style>
  <w:style w:type="paragraph" w:styleId="Schedulenumberedheading1" w:customStyle="1">
    <w:name w:val="Schedule numbered heading 1"/>
    <w:basedOn w:val="Normal"/>
    <w:next w:val="Normaltindrag"/>
    <w:uiPriority w:val="9"/>
    <w:qFormat/>
    <w:rsid w:val="00444EAD"/>
    <w:pPr>
      <w:keepNext/>
      <w:numPr>
        <w:numId w:val="38"/>
      </w:numPr>
      <w:tabs>
        <w:tab w:val="clear" w:pos="964"/>
        <w:tab w:val="num" w:pos="992"/>
      </w:tabs>
      <w:spacing w:before="240"/>
      <w:ind w:left="992" w:hanging="850"/>
      <w:outlineLvl w:val="0"/>
    </w:pPr>
    <w:rPr>
      <w:rFonts w:ascii="Verdana" w:hAnsi="Verdana"/>
      <w:b/>
      <w:bCs/>
      <w:color w:val="000000"/>
      <w:szCs w:val="28"/>
      <w:lang w:val="en-GB"/>
    </w:rPr>
  </w:style>
  <w:style w:type="paragraph" w:styleId="Schedulenumberedheading2" w:customStyle="1">
    <w:name w:val="Schedule numbered heading 2"/>
    <w:basedOn w:val="Normal"/>
    <w:next w:val="Normaltindrag"/>
    <w:uiPriority w:val="9"/>
    <w:qFormat/>
    <w:rsid w:val="00444EAD"/>
    <w:pPr>
      <w:keepNext/>
      <w:numPr>
        <w:ilvl w:val="1"/>
        <w:numId w:val="38"/>
      </w:numPr>
      <w:tabs>
        <w:tab w:val="clear" w:pos="964"/>
        <w:tab w:val="num" w:pos="850"/>
      </w:tabs>
      <w:spacing w:before="240"/>
      <w:ind w:left="850" w:hanging="850"/>
      <w:outlineLvl w:val="1"/>
    </w:pPr>
    <w:rPr>
      <w:rFonts w:ascii="Verdana" w:hAnsi="Verdana"/>
      <w:b/>
      <w:bCs/>
      <w:color w:val="000000"/>
      <w:sz w:val="22"/>
      <w:szCs w:val="26"/>
    </w:rPr>
  </w:style>
  <w:style w:type="paragraph" w:styleId="Schedulenumberedheading3" w:customStyle="1">
    <w:name w:val="Schedule numbered heading 3"/>
    <w:basedOn w:val="Normal"/>
    <w:next w:val="Normaltindrag"/>
    <w:uiPriority w:val="9"/>
    <w:qFormat/>
    <w:rsid w:val="00444EAD"/>
    <w:pPr>
      <w:keepNext/>
      <w:numPr>
        <w:ilvl w:val="2"/>
        <w:numId w:val="38"/>
      </w:numPr>
      <w:tabs>
        <w:tab w:val="clear" w:pos="964"/>
        <w:tab w:val="num" w:pos="850"/>
      </w:tabs>
      <w:spacing w:before="240"/>
      <w:ind w:left="850" w:hanging="850"/>
      <w:outlineLvl w:val="2"/>
    </w:pPr>
    <w:rPr>
      <w:rFonts w:ascii="Verdana" w:hAnsi="Verdana"/>
      <w:bCs/>
      <w:i/>
      <w:color w:val="000000"/>
      <w:sz w:val="20"/>
      <w:szCs w:val="22"/>
    </w:rPr>
  </w:style>
  <w:style w:type="paragraph" w:styleId="Schedulenumberedheading4" w:customStyle="1">
    <w:name w:val="Schedule numbered heading 4"/>
    <w:basedOn w:val="Normal"/>
    <w:next w:val="Normaltindrag"/>
    <w:uiPriority w:val="9"/>
    <w:qFormat/>
    <w:rsid w:val="00444EAD"/>
    <w:pPr>
      <w:keepNext/>
      <w:numPr>
        <w:ilvl w:val="3"/>
        <w:numId w:val="38"/>
      </w:numPr>
      <w:tabs>
        <w:tab w:val="clear" w:pos="964"/>
        <w:tab w:val="num" w:pos="850"/>
      </w:tabs>
      <w:spacing w:before="240"/>
      <w:ind w:left="850" w:hanging="850"/>
      <w:outlineLvl w:val="3"/>
    </w:pPr>
    <w:rPr>
      <w:rFonts w:ascii="Verdana" w:hAnsi="Verdana"/>
      <w:bCs/>
      <w:iCs/>
      <w:color w:val="000000"/>
      <w:sz w:val="20"/>
      <w:szCs w:val="22"/>
    </w:rPr>
  </w:style>
  <w:style w:type="character" w:styleId="Fotnotsreferens">
    <w:name w:val="footnote reference"/>
    <w:uiPriority w:val="99"/>
    <w:rsid w:val="00444EA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header" Target="header4.xml" Id="rId13" /><Relationship Type="http://schemas.openxmlformats.org/officeDocument/2006/relationships/theme" Target="theme/theme1.xml" Id="rId1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fontTable" Target="fontTable.xml" Id="rId17" /><Relationship Type="http://schemas.openxmlformats.org/officeDocument/2006/relationships/styles" Target="styles.xml" Id="rId2" /><Relationship Type="http://schemas.openxmlformats.org/officeDocument/2006/relationships/footer" Target="footer6.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3.xml" Id="rId11" /><Relationship Type="http://schemas.openxmlformats.org/officeDocument/2006/relationships/footnotes" Target="footnotes.xml" Id="rId5" /><Relationship Type="http://schemas.openxmlformats.org/officeDocument/2006/relationships/footer" Target="footer5.xml" Id="rId1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footer" Target="footer4.xml" Id="rId14" /><Relationship Type="http://schemas.microsoft.com/office/2020/10/relationships/intelligence" Target="intelligence2.xml" Id="R783a6e9b41b048af"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Avtallsmall VGR bredbandsstöd_SHM_23-01-24</dc:title>
  <dc:creator>Eric Åkerlund</dc:creator>
  <keywords/>
  <lastModifiedBy>Eric Åkerlund</lastModifiedBy>
  <revision>3</revision>
  <lastPrinted>1899-12-31T23:00:00.0000000Z</lastPrinted>
  <dcterms:created xsi:type="dcterms:W3CDTF">2023-01-26T10:51:00.0000000Z</dcterms:created>
  <dcterms:modified xsi:type="dcterms:W3CDTF">2024-07-23T07:12:59.0000000Z</dcterms:modified>
</coreProperties>
</file>