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902268" w:rsidR="00902268" w:rsidP="00902268" w:rsidRDefault="00902268" w14:paraId="58263AD5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4DABD844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54948F34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6246AA4F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4C009288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4D025295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6D26FC89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0BB30EE1" w14:textId="77777777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6F4E91FF" w14:textId="5D1A55E5">
      <w:pPr>
        <w:jc w:val="center"/>
        <w:rPr>
          <w:rFonts w:ascii="VGR Sans" w:hAnsi="VGR Sans"/>
          <w:sz w:val="40"/>
          <w:szCs w:val="40"/>
        </w:rPr>
      </w:pPr>
      <w:r w:rsidRPr="00902268">
        <w:rPr>
          <w:rFonts w:ascii="VGR Sans" w:hAnsi="VGR Sans"/>
          <w:sz w:val="40"/>
          <w:szCs w:val="40"/>
        </w:rPr>
        <w:t>Undersökning</w:t>
      </w:r>
      <w:r w:rsidR="004B2EF0">
        <w:rPr>
          <w:rFonts w:ascii="VGR Sans" w:hAnsi="VGR Sans"/>
          <w:sz w:val="40"/>
          <w:szCs w:val="40"/>
        </w:rPr>
        <w:t>-</w:t>
      </w:r>
      <w:r w:rsidRPr="00902268">
        <w:rPr>
          <w:rFonts w:ascii="VGR Sans" w:hAnsi="VGR Sans"/>
          <w:sz w:val="40"/>
          <w:szCs w:val="40"/>
        </w:rPr>
        <w:t xml:space="preserve"> och riskbedömning </w:t>
      </w:r>
      <w:r>
        <w:rPr>
          <w:rFonts w:ascii="VGR Sans" w:hAnsi="VGR Sans"/>
          <w:sz w:val="40"/>
          <w:szCs w:val="40"/>
        </w:rPr>
        <w:br/>
      </w:r>
      <w:r w:rsidR="004B2EF0">
        <w:rPr>
          <w:rFonts w:ascii="VGR Sans" w:hAnsi="VGR Sans"/>
          <w:sz w:val="40"/>
          <w:szCs w:val="40"/>
        </w:rPr>
        <w:t>Gravida och ammande medarbetare</w:t>
      </w:r>
    </w:p>
    <w:p w:rsidR="00902268" w:rsidP="00902268" w:rsidRDefault="00902268" w14:paraId="14F686B8" w14:textId="77777777">
      <w:pPr>
        <w:rPr>
          <w:rFonts w:ascii="Verdana" w:hAnsi="Verdana"/>
          <w:sz w:val="20"/>
          <w:szCs w:val="20"/>
        </w:rPr>
      </w:pPr>
    </w:p>
    <w:p w:rsidRPr="004B2EF0" w:rsidR="004B2EF0" w:rsidP="004B2EF0" w:rsidRDefault="004B2EF0" w14:paraId="39976A8D" w14:textId="066B359B">
      <w:pPr>
        <w:rPr>
          <w:rFonts w:ascii="Verdana" w:hAnsi="Verdana"/>
          <w:color w:val="000000" w:themeColor="text1"/>
        </w:rPr>
      </w:pPr>
      <w:r w:rsidRPr="004B2EF0">
        <w:rPr>
          <w:rFonts w:ascii="Verdana" w:hAnsi="Verdana"/>
          <w:color w:val="000000" w:themeColor="text1"/>
        </w:rPr>
        <w:t>Syftet med undersökningen och riskbedömningen är att bedöma risken för skadlig inverkan på graviditet, amning eller annan ohälsa till följd av att man utsätts för nedanstående arbetsförhållanden.</w:t>
      </w:r>
    </w:p>
    <w:p w:rsidR="004B2EF0" w:rsidP="00902268" w:rsidRDefault="004B2EF0" w14:paraId="27864248" w14:textId="2A669A29">
      <w:pPr>
        <w:rPr>
          <w:rFonts w:ascii="Verdana" w:hAnsi="Verdana"/>
          <w:color w:val="000000" w:themeColor="text1"/>
        </w:rPr>
      </w:pPr>
      <w:r w:rsidRPr="004B2EF0">
        <w:rPr>
          <w:rFonts w:ascii="Verdana" w:hAnsi="Verdana"/>
          <w:color w:val="000000" w:themeColor="text1"/>
        </w:rPr>
        <w:t xml:space="preserve">Vid bedömningen ska hänsyn tas till "hur mycket" och "hur länge" man utsätts för dessa förhållanden. Som underlag vid bedömningen ska AFS </w:t>
      </w:r>
      <w:r w:rsidR="007442CF">
        <w:rPr>
          <w:rFonts w:ascii="Verdana" w:hAnsi="Verdana"/>
          <w:color w:val="000000" w:themeColor="text1"/>
        </w:rPr>
        <w:t xml:space="preserve">2023:2 kapitel 7 </w:t>
      </w:r>
      <w:r w:rsidRPr="004B2EF0">
        <w:rPr>
          <w:rFonts w:ascii="Verdana" w:hAnsi="Verdana"/>
          <w:color w:val="000000" w:themeColor="text1"/>
        </w:rPr>
        <w:t xml:space="preserve">användas. </w:t>
      </w:r>
      <w:r w:rsidR="00ED7EA7">
        <w:rPr>
          <w:rFonts w:ascii="Verdana" w:hAnsi="Verdana"/>
          <w:color w:val="000000" w:themeColor="text1"/>
        </w:rPr>
        <w:br/>
      </w:r>
      <w:r w:rsidR="00ED7EA7">
        <w:rPr>
          <w:rFonts w:ascii="Verdana" w:hAnsi="Verdana"/>
          <w:color w:val="000000" w:themeColor="text1"/>
        </w:rPr>
        <w:br/>
      </w:r>
      <w:r w:rsidRPr="004B2EF0">
        <w:rPr>
          <w:rFonts w:ascii="Verdana" w:hAnsi="Verdana"/>
          <w:color w:val="000000" w:themeColor="text1"/>
        </w:rPr>
        <w:t xml:space="preserve">Undersökning och riskbedömning görs i samverkan mellan chef, den berörda och skyddsombudet. </w:t>
      </w:r>
    </w:p>
    <w:p w:rsidR="00902268" w:rsidP="00902268" w:rsidRDefault="004B2EF0" w14:paraId="4EC9A6D6" w14:textId="255ACD64">
      <w:pPr>
        <w:rPr>
          <w:rFonts w:ascii="Verdana" w:hAnsi="Verdana"/>
          <w:color w:val="000000" w:themeColor="text1"/>
        </w:rPr>
      </w:pPr>
      <w:r w:rsidRPr="004B2EF0">
        <w:rPr>
          <w:rFonts w:ascii="Verdana" w:hAnsi="Verdana"/>
          <w:color w:val="000000" w:themeColor="text1"/>
        </w:rPr>
        <w:t>Hälsan och Arbetslivet ska fungera som en resurs vid bedömning av vissa arbetsförhållanden.</w:t>
      </w:r>
    </w:p>
    <w:p w:rsidRPr="00ED7EA7" w:rsidR="00ED7EA7" w:rsidP="00ED7EA7" w:rsidRDefault="00ED7EA7" w14:paraId="6991487D" w14:textId="5DA031F0">
      <w:pPr>
        <w:pStyle w:val="Brdtext"/>
        <w:kinsoku w:val="0"/>
        <w:overflowPunct w:val="0"/>
        <w:rPr>
          <w:rFonts w:ascii="Verdana" w:hAnsi="Verdana" w:cstheme="minorHAnsi"/>
          <w:sz w:val="22"/>
          <w:szCs w:val="22"/>
        </w:rPr>
      </w:pPr>
      <w:r w:rsidRPr="00ED7EA7">
        <w:rPr>
          <w:rFonts w:ascii="Verdana" w:hAnsi="Verdana" w:cstheme="minorHAnsi"/>
          <w:sz w:val="22"/>
          <w:szCs w:val="22"/>
        </w:rPr>
        <w:t>Vägledning för bedömning av en risks storlek, se nedan.</w:t>
      </w:r>
    </w:p>
    <w:p w:rsidRPr="00902268" w:rsidR="00902268" w:rsidP="00902268" w:rsidRDefault="00902268" w14:paraId="2912340A" w14:textId="77777777">
      <w:pPr>
        <w:rPr>
          <w:rFonts w:ascii="Verdana" w:hAnsi="Verdana"/>
        </w:rPr>
      </w:pP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02268" w:rsidTr="076E6001" w14:paraId="2E761204" w14:textId="77777777">
        <w:trPr>
          <w:trHeight w:val="535"/>
        </w:trPr>
        <w:tc>
          <w:tcPr>
            <w:tcW w:w="5103" w:type="dxa"/>
            <w:tcMar/>
          </w:tcPr>
          <w:p w:rsidRPr="00902268" w:rsidR="00902268" w:rsidP="00902268" w:rsidRDefault="00902268" w14:paraId="16B9D32C" w14:textId="77777777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Datum för undersökning och riskbedömning</w:t>
            </w:r>
          </w:p>
          <w:p w:rsidR="00902268" w:rsidP="00902268" w:rsidRDefault="00902268" w14:paraId="5276254E" w14:textId="77777777">
            <w:pPr>
              <w:rPr>
                <w:rFonts w:ascii="Verdana" w:hAnsi="Verdana"/>
              </w:rPr>
            </w:pPr>
          </w:p>
        </w:tc>
        <w:tc>
          <w:tcPr>
            <w:tcW w:w="5103" w:type="dxa"/>
            <w:tcMar/>
          </w:tcPr>
          <w:p w:rsidR="00902268" w:rsidP="076E6001" w:rsidRDefault="00902268" w14:noSpellErr="1" w14:paraId="4A956AAC" w14:textId="5C342266">
            <w:pPr>
              <w:rPr>
                <w:rFonts w:ascii="Verdana" w:hAnsi="Verdana"/>
              </w:rPr>
            </w:pPr>
            <w:r w:rsidRPr="076E6001" w:rsidR="00902268">
              <w:rPr>
                <w:rFonts w:ascii="Verdana" w:hAnsi="Verdana"/>
              </w:rPr>
              <w:t>Enhet</w:t>
            </w:r>
          </w:p>
          <w:p w:rsidR="00902268" w:rsidP="00902268" w:rsidRDefault="00902268" w14:paraId="19821541" w14:textId="402DDA71">
            <w:pPr>
              <w:rPr>
                <w:rFonts w:ascii="Verdana" w:hAnsi="Verdana"/>
              </w:rPr>
            </w:pPr>
          </w:p>
        </w:tc>
      </w:tr>
      <w:tr w:rsidR="00ED7EA7" w:rsidTr="076E6001" w14:paraId="76463DD9" w14:textId="77777777">
        <w:trPr>
          <w:trHeight w:val="535"/>
        </w:trPr>
        <w:tc>
          <w:tcPr>
            <w:tcW w:w="5103" w:type="dxa"/>
            <w:tcMar/>
          </w:tcPr>
          <w:p w:rsidRPr="00902268" w:rsidR="00ED7EA7" w:rsidP="00ED7EA7" w:rsidRDefault="00ED7EA7" w14:paraId="30BD095C" w14:textId="77777777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Ansvarig chef</w:t>
            </w:r>
          </w:p>
          <w:p w:rsidR="00ED7EA7" w:rsidP="00ED7EA7" w:rsidRDefault="00ED7EA7" w14:paraId="029DEE29" w14:textId="77777777">
            <w:pPr>
              <w:rPr>
                <w:rFonts w:ascii="Verdana" w:hAnsi="Verdana"/>
              </w:rPr>
            </w:pPr>
          </w:p>
        </w:tc>
        <w:tc>
          <w:tcPr>
            <w:tcW w:w="5103" w:type="dxa"/>
            <w:tcMar/>
          </w:tcPr>
          <w:p w:rsidRPr="00902268" w:rsidR="00ED7EA7" w:rsidP="00ED7EA7" w:rsidRDefault="00ED7EA7" w14:paraId="7FC6520A" w14:textId="53DFADE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Berörd medarbetare</w:t>
            </w:r>
          </w:p>
        </w:tc>
      </w:tr>
      <w:tr w:rsidR="00ED7EA7" w:rsidTr="076E6001" w14:paraId="2C5BDFE8" w14:textId="77777777">
        <w:trPr>
          <w:trHeight w:val="535"/>
        </w:trPr>
        <w:tc>
          <w:tcPr>
            <w:tcW w:w="5103" w:type="dxa"/>
            <w:tcMar/>
          </w:tcPr>
          <w:p w:rsidRPr="00902268" w:rsidR="00ED7EA7" w:rsidP="00ED7EA7" w:rsidRDefault="00ED7EA7" w14:paraId="16D17C91" w14:textId="3C06E281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Skyddsombud</w:t>
            </w:r>
          </w:p>
        </w:tc>
        <w:tc>
          <w:tcPr>
            <w:tcW w:w="5103" w:type="dxa"/>
            <w:tcMar/>
          </w:tcPr>
          <w:p w:rsidRPr="00902268" w:rsidR="00ED7EA7" w:rsidP="00ED7EA7" w:rsidRDefault="00ED7EA7" w14:paraId="7DA48A55" w14:textId="504BB65C">
            <w:pPr>
              <w:rPr>
                <w:rFonts w:ascii="Verdana" w:hAnsi="Verdana"/>
              </w:rPr>
            </w:pPr>
          </w:p>
        </w:tc>
      </w:tr>
    </w:tbl>
    <w:p w:rsidR="00902268" w:rsidP="00902268" w:rsidRDefault="00902268" w14:paraId="503B58DE" w14:textId="77777777">
      <w:pPr>
        <w:rPr>
          <w:rFonts w:ascii="Verdana" w:hAnsi="Verdana"/>
        </w:rPr>
      </w:pPr>
    </w:p>
    <w:p w:rsidRPr="00902268" w:rsidR="00ED7EA7" w:rsidP="00902268" w:rsidRDefault="00ED7EA7" w14:paraId="12F3CB00" w14:textId="77777777">
      <w:pPr>
        <w:rPr>
          <w:rFonts w:ascii="Verdana" w:hAnsi="Verdana"/>
        </w:rPr>
      </w:pPr>
    </w:p>
    <w:p w:rsidR="00902268" w:rsidP="00902268" w:rsidRDefault="00902268" w14:paraId="5114D635" w14:textId="6E439CD3">
      <w:pPr>
        <w:rPr>
          <w:rFonts w:ascii="Verdana" w:hAnsi="Verdana"/>
        </w:rPr>
      </w:pP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 xml:space="preserve"> </w:t>
      </w:r>
    </w:p>
    <w:p w:rsidR="004B2EF0" w:rsidP="00902268" w:rsidRDefault="004B2EF0" w14:paraId="7A384F64" w14:textId="77777777">
      <w:pPr>
        <w:rPr>
          <w:rFonts w:ascii="Verdana" w:hAnsi="Verdana"/>
        </w:rPr>
      </w:pPr>
    </w:p>
    <w:p w:rsidRPr="004B2EF0" w:rsidR="00ED7EA7" w:rsidP="00902268" w:rsidRDefault="00ED7EA7" w14:paraId="402E3ADA" w14:textId="77777777">
      <w:pPr>
        <w:rPr>
          <w:rFonts w:ascii="Verdana" w:hAnsi="Verdana"/>
        </w:rPr>
      </w:pPr>
    </w:p>
    <w:p w:rsidRPr="00902268" w:rsidR="00902268" w:rsidP="00902268" w:rsidRDefault="00902268" w14:paraId="276A7E01" w14:textId="77777777">
      <w:pPr>
        <w:rPr>
          <w:rFonts w:ascii="Verdana" w:hAnsi="Verdana"/>
          <w:sz w:val="20"/>
          <w:szCs w:val="20"/>
        </w:rPr>
      </w:pPr>
      <w:r w:rsidRPr="00902268">
        <w:rPr>
          <w:rFonts w:ascii="Verdana" w:hAnsi="Verdana"/>
          <w:sz w:val="20"/>
          <w:szCs w:val="20"/>
        </w:rPr>
        <w:t> </w:t>
      </w:r>
    </w:p>
    <w:p w:rsidRPr="000F20D4" w:rsidR="00902268" w:rsidP="00902268" w:rsidRDefault="00902268" w14:paraId="3B70C288" w14:textId="40045BE0">
      <w:pPr>
        <w:rPr>
          <w:rFonts w:ascii="VGR Sans" w:hAnsi="VGR Sans"/>
          <w:sz w:val="40"/>
          <w:szCs w:val="40"/>
        </w:rPr>
      </w:pPr>
      <w:r w:rsidRPr="000F20D4">
        <w:rPr>
          <w:rFonts w:ascii="Verdana" w:hAnsi="Verdana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Vägledning för bedömning av en risks</w:t>
      </w:r>
      <w:r w:rsidRPr="000F20D4" w:rsidR="000F20D4">
        <w:rPr>
          <w:rFonts w:ascii="VGR Sans" w:hAnsi="VGR Sans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storlek</w:t>
      </w:r>
    </w:p>
    <w:p w:rsidR="00902268" w:rsidP="000F20D4" w:rsidRDefault="000F20D4" w14:paraId="6FE3B0E6" w14:textId="66EBA4D2">
      <w:pPr>
        <w:ind w:left="-567"/>
        <w:rPr>
          <w:rFonts w:ascii="Verdana" w:hAnsi="Verdana"/>
          <w:sz w:val="20"/>
          <w:szCs w:val="20"/>
        </w:rPr>
      </w:pPr>
      <w:r w:rsidRPr="00F81D6A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DEE85" wp14:editId="0932AFCA">
                <wp:simplePos x="0" y="0"/>
                <wp:positionH relativeFrom="margin">
                  <wp:posOffset>3548380</wp:posOffset>
                </wp:positionH>
                <wp:positionV relativeFrom="paragraph">
                  <wp:posOffset>256540</wp:posOffset>
                </wp:positionV>
                <wp:extent cx="2477386" cy="2000250"/>
                <wp:effectExtent l="0" t="0" r="0" b="0"/>
                <wp:wrapNone/>
                <wp:docPr id="25" name="Textrut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386" cy="200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0F20D4" w:rsidR="000F20D4" w:rsidP="000F20D4" w:rsidRDefault="000F20D4" w14:paraId="0E75206E" w14:textId="578C295B">
                            <w:p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Konsekvenser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br/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Allvarlig: </w:t>
                            </w:r>
                            <w:r w:rsidRPr="000F20D4"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Svår både fysiskt och psykiskt som kan leda till dödsfall</w:t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Stor: </w:t>
                            </w:r>
                            <w:r w:rsidRPr="000F20D4"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både fysiskt </w:t>
                            </w:r>
                            <w:r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och psykiskt som kan leda till längre sjukskrivning</w:t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Måttlig: </w:t>
                            </w:r>
                            <w:r w:rsidRPr="000F20D4"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Lindrig personskada av övergående art, kortare sjukskrivning upp till två veckor</w:t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hAnsi="Verdana" w:eastAsia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Liten: </w:t>
                            </w:r>
                            <w:r w:rsidRPr="000F20D4">
                              <w:rPr>
                                <w:rFonts w:ascii="Verdana" w:hAnsi="Verdana" w:eastAsia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som snabbt går över. Ingen sjukskrivning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B791381">
              <v:shapetype id="_x0000_t202" coordsize="21600,21600" o:spt="202" path="m,l,21600r21600,l21600,xe" w14:anchorId="7C2DEE85">
                <v:stroke joinstyle="miter"/>
                <v:path gradientshapeok="t" o:connecttype="rect"/>
              </v:shapetype>
              <v:shape id="Textruta 25" style="position:absolute;left:0;text-align:left;margin-left:279.4pt;margin-top:20.2pt;width:195.0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">
                <v:textbox>
                  <w:txbxContent>
                    <w:p w:rsidRPr="000F20D4" w:rsidR="000F20D4" w:rsidP="000F20D4" w:rsidRDefault="000F20D4" w14:paraId="671AC394" w14:textId="578C295B">
                      <w:pP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t>Konsekvenser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br/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Allvarlig: </w:t>
                      </w:r>
                      <w:r w:rsidRPr="000F20D4"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Svår både fysiskt och psykiskt som kan leda till dödsfall</w:t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Stor: </w:t>
                      </w:r>
                      <w:r w:rsidRPr="000F20D4"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både fysiskt </w:t>
                      </w:r>
                      <w:r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och psykiskt som kan leda till längre sjukskrivning</w:t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Måttlig: </w:t>
                      </w:r>
                      <w:r w:rsidRPr="000F20D4"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Lindrig personskada av övergående art, kortare sjukskrivning upp till två veckor</w:t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hAnsi="Verdana" w:eastAsia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Liten: </w:t>
                      </w:r>
                      <w:r w:rsidRPr="000F20D4">
                        <w:rPr>
                          <w:rFonts w:ascii="Verdana" w:hAnsi="Verdana" w:eastAsia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som snabbt går över. Ingen sjukskrivning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18E2E" wp14:editId="733702AE">
                <wp:simplePos x="0" y="0"/>
                <wp:positionH relativeFrom="margin">
                  <wp:align>left</wp:align>
                </wp:positionH>
                <wp:positionV relativeFrom="paragraph">
                  <wp:posOffset>3142616</wp:posOffset>
                </wp:positionV>
                <wp:extent cx="5972810" cy="1924050"/>
                <wp:effectExtent l="0" t="0" r="0" b="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1924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F20D4" w:rsidP="000F20D4" w:rsidRDefault="000F20D4" w14:paraId="485F6786" w14:textId="0F4D2748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Bedömningen av en risks storlek är en sammanvägning av konsekvensen om och sannolikheten för att den inträffar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0F20D4" w:rsidP="000F20D4" w:rsidRDefault="000F20D4" w14:paraId="6C5AC699" w14:textId="1DE8A377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Riskvärdering för sannolikhet respektive konsekvens sker utifrån siffror inom parentes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="000F20D4" w:rsidP="000F20D4" w:rsidRDefault="000F20D4" w14:paraId="7286BCD3" w14:textId="00D3C973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dvs riskens storlek räknas fram genom att multiplicera värdet för sannolikheten med värdet för konsekvensen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:rsidRPr="000F20D4" w:rsidR="000F20D4" w:rsidP="000F20D4" w:rsidRDefault="000F20D4" w14:paraId="4B9EF7BC" w14:textId="3B66D1A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ger riskens storlek och eventuellt behov av åtgärd och tidsram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9646E7F">
              <v:shape id="Textruta 5" style="position:absolute;left:0;text-align:left;margin-left:0;margin-top:247.45pt;width:470.3pt;height:15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" w14:anchorId="62218E2E">
                <v:textbox>
                  <w:txbxContent>
                    <w:p w:rsidR="000F20D4" w:rsidP="000F20D4" w:rsidRDefault="000F20D4" w14:paraId="2E25C8C6" w14:textId="0F4D2748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Bedömningen av en risks storlek är en sammanvägning av konsekvensen om och sannolikheten för att den inträffar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0F20D4" w:rsidP="000F20D4" w:rsidRDefault="000F20D4" w14:paraId="3BEEA981" w14:textId="1DE8A377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Riskvärdering för sannolikhet respektive konsekvens sker utifrån siffror inom parentes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:rsidR="000F20D4" w:rsidP="000F20D4" w:rsidRDefault="000F20D4" w14:paraId="5C68895B" w14:textId="00D3C973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dvs riskens storlek räknas fram genom att multiplicera värdet för sannolikheten med värdet för konsekvensen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:rsidRPr="000F20D4" w:rsidR="000F20D4" w:rsidP="000F20D4" w:rsidRDefault="000F20D4" w14:paraId="6299860E" w14:textId="3B66D1A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ger riskens storlek och eventuellt behov av åtgärd och tidsram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5934C1" wp14:editId="4411EA1B">
            <wp:extent cx="5760720" cy="3021970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0D4" w:rsidP="00902268" w:rsidRDefault="000F20D4" w14:paraId="0A572BB3" w14:textId="753ADD7D">
      <w:pPr>
        <w:rPr>
          <w:rFonts w:ascii="Verdana" w:hAnsi="Verdana"/>
          <w:sz w:val="20"/>
          <w:szCs w:val="20"/>
        </w:rPr>
      </w:pPr>
    </w:p>
    <w:p w:rsidRPr="00902268" w:rsidR="000F20D4" w:rsidP="00902268" w:rsidRDefault="000F20D4" w14:paraId="66C8BDED" w14:textId="2D6FD29F">
      <w:pPr>
        <w:rPr>
          <w:rFonts w:ascii="Verdana" w:hAnsi="Verdana"/>
          <w:sz w:val="20"/>
          <w:szCs w:val="20"/>
        </w:rPr>
      </w:pPr>
    </w:p>
    <w:p w:rsidRPr="00902268" w:rsidR="00902268" w:rsidP="00902268" w:rsidRDefault="00902268" w14:paraId="0D064B10" w14:textId="77777777">
      <w:pPr>
        <w:rPr>
          <w:rFonts w:ascii="Verdana" w:hAnsi="Verdana"/>
          <w:sz w:val="20"/>
          <w:szCs w:val="20"/>
        </w:rPr>
      </w:pPr>
    </w:p>
    <w:p w:rsidR="00902268" w:rsidP="00902268" w:rsidRDefault="00902268" w14:paraId="457A60AE" w14:textId="094C8776">
      <w:pPr>
        <w:rPr>
          <w:rFonts w:ascii="Verdana" w:hAnsi="Verdana"/>
          <w:sz w:val="20"/>
          <w:szCs w:val="20"/>
        </w:rPr>
      </w:pPr>
    </w:p>
    <w:p w:rsidR="000F20D4" w:rsidP="00902268" w:rsidRDefault="000F20D4" w14:paraId="4030D392" w14:textId="77777777">
      <w:pPr>
        <w:rPr>
          <w:rFonts w:ascii="Verdana" w:hAnsi="Verdana"/>
          <w:sz w:val="20"/>
          <w:szCs w:val="20"/>
        </w:rPr>
      </w:pPr>
    </w:p>
    <w:p w:rsidR="000F20D4" w:rsidP="00902268" w:rsidRDefault="000F20D4" w14:paraId="7E8D13AB" w14:textId="77777777">
      <w:pPr>
        <w:rPr>
          <w:rFonts w:ascii="Verdana" w:hAnsi="Verdana"/>
          <w:sz w:val="20"/>
          <w:szCs w:val="20"/>
        </w:rPr>
      </w:pPr>
    </w:p>
    <w:p w:rsidR="000F20D4" w:rsidP="00902268" w:rsidRDefault="000F20D4" w14:paraId="62732681" w14:textId="77777777">
      <w:pPr>
        <w:rPr>
          <w:rFonts w:ascii="Verdana" w:hAnsi="Verdana"/>
          <w:sz w:val="20"/>
          <w:szCs w:val="20"/>
        </w:rPr>
      </w:pPr>
    </w:p>
    <w:p w:rsidR="000F20D4" w:rsidP="00902268" w:rsidRDefault="000F20D4" w14:paraId="68AA19F6" w14:textId="77777777">
      <w:pPr>
        <w:rPr>
          <w:rFonts w:ascii="Verdana" w:hAnsi="Verdana"/>
          <w:sz w:val="20"/>
          <w:szCs w:val="20"/>
        </w:rPr>
      </w:pPr>
    </w:p>
    <w:p w:rsidR="000F20D4" w:rsidP="00902268" w:rsidRDefault="000F20D4" w14:paraId="4B08289C" w14:textId="2D21E59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0F20D4" w:rsidP="000F20D4" w:rsidRDefault="000F20D4" w14:paraId="1E1735CD" w14:textId="7B77AFF1">
      <w:pPr>
        <w:ind w:hanging="567"/>
        <w:rPr>
          <w:rFonts w:ascii="Verdana" w:hAnsi="Verdana"/>
          <w:sz w:val="20"/>
          <w:szCs w:val="20"/>
        </w:rPr>
      </w:pPr>
      <w:r w:rsidRPr="00F81D6A">
        <w:rPr>
          <w:rFonts w:cstheme="minorHAnsi"/>
          <w:noProof/>
        </w:rPr>
        <w:drawing>
          <wp:inline distT="0" distB="0" distL="0" distR="0" wp14:anchorId="39A5B2C7" wp14:editId="0BD15837">
            <wp:extent cx="6567727" cy="28440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7727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285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583"/>
        <w:gridCol w:w="283"/>
        <w:gridCol w:w="283"/>
        <w:gridCol w:w="283"/>
        <w:gridCol w:w="283"/>
        <w:gridCol w:w="283"/>
        <w:gridCol w:w="283"/>
        <w:gridCol w:w="3440"/>
      </w:tblGrid>
      <w:tr w:rsidRPr="00300971" w:rsidR="00560D69" w:rsidTr="076E6001" w14:paraId="42A41ADE" w14:textId="77777777">
        <w:trPr>
          <w:trHeight w:val="425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560D69" w:rsidP="004B2EF0" w:rsidRDefault="00560D69" w14:paraId="774FD63D" w14:textId="1A442C0C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60D69" w:rsidR="00560D69" w:rsidP="004B2EF0" w:rsidRDefault="00560D69" w14:paraId="770F1B08" w14:textId="77777777">
            <w:pPr>
              <w:pStyle w:val="TableParagraph"/>
              <w:kinsoku w:val="0"/>
              <w:overflowPunct w:val="0"/>
              <w:spacing w:line="338" w:lineRule="exact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560D69">
              <w:rPr>
                <w:rFonts w:ascii="Verdana" w:hAnsi="Verdana" w:cstheme="minorHAnsi"/>
                <w:b/>
                <w:bCs/>
                <w:sz w:val="26"/>
                <w:szCs w:val="26"/>
              </w:rPr>
              <w:t>Riskbedöm följande arbetsförhållanden</w:t>
            </w:r>
            <w:r w:rsidRPr="00560D69">
              <w:rPr>
                <w:rFonts w:ascii="Verdana" w:hAnsi="Verdana" w:cstheme="minorHAnsi"/>
                <w:i/>
                <w:iCs/>
                <w:sz w:val="26"/>
                <w:szCs w:val="26"/>
              </w:rPr>
              <w:t xml:space="preserve"> </w:t>
            </w:r>
            <w:r w:rsidRPr="00560D69">
              <w:rPr>
                <w:rFonts w:ascii="Verdana" w:hAnsi="Verdana" w:cstheme="minorHAnsi"/>
                <w:b/>
                <w:bCs/>
                <w:sz w:val="26"/>
                <w:szCs w:val="26"/>
              </w:rPr>
              <w:t>vid</w:t>
            </w:r>
            <w:r w:rsidRPr="00560D69">
              <w:rPr>
                <w:rFonts w:ascii="Verdana" w:hAnsi="Verdana" w:cstheme="minorHAnsi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560D69">
              <w:rPr>
                <w:rFonts w:ascii="Verdana" w:hAnsi="Verdana" w:cstheme="minorHAnsi"/>
                <w:b/>
                <w:bCs/>
                <w:sz w:val="26"/>
                <w:szCs w:val="26"/>
              </w:rPr>
              <w:t>graviditet:</w:t>
            </w:r>
          </w:p>
          <w:p w:rsidRPr="004B2EF0" w:rsidR="00560D69" w:rsidP="004B2EF0" w:rsidRDefault="00560D69" w14:paraId="01E9159B" w14:textId="427BC885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4B2EF0">
              <w:rPr>
                <w:rFonts w:ascii="Verdana" w:hAnsi="Verdana" w:cstheme="minorHAnsi"/>
                <w:i/>
                <w:iCs/>
                <w:sz w:val="21"/>
                <w:szCs w:val="21"/>
              </w:rPr>
              <w:t xml:space="preserve">  </w:t>
            </w:r>
          </w:p>
        </w:tc>
        <w:tc>
          <w:tcPr>
            <w:tcW w:w="513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560D69" w:rsidR="00560D69" w:rsidP="004B2EF0" w:rsidRDefault="00560D69" w14:paraId="676256AD" w14:textId="5F2447EA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560D69">
              <w:rPr>
                <w:rFonts w:ascii="Verdana" w:hAnsi="Verdana" w:cstheme="minorHAnsi"/>
                <w:b/>
                <w:bCs/>
                <w:sz w:val="20"/>
                <w:szCs w:val="20"/>
              </w:rPr>
              <w:t>Ja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</w:t>
            </w:r>
            <w:r w:rsidRPr="00560D69">
              <w:rPr>
                <w:rFonts w:ascii="Verdana" w:hAnsi="Verdana" w:cstheme="minorHAnsi"/>
                <w:b/>
                <w:bCs/>
                <w:sz w:val="20"/>
                <w:szCs w:val="20"/>
              </w:rPr>
              <w:t>Nej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                       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>Kommentar/Åtgärd</w:t>
            </w:r>
          </w:p>
        </w:tc>
      </w:tr>
      <w:tr w:rsidRPr="00300971" w:rsidR="00272B75" w:rsidTr="076E6001" w14:paraId="78B18B55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2CA77F55" w14:textId="2430C8DD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34578F0F" w14:textId="117C3B26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Helkroppsvibrationer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d.v.s. vibrationer, stötar eller</w:t>
            </w:r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rörelser i underlaget som man står/går på.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76E6001" w:rsidRDefault="00272B75" w14:paraId="0E2BB3F4" w14:textId="63C25099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="Calibri" w:cstheme="minorAsci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57D7A8C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1E17F79C" w14:textId="37FF46BA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1882E840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7114AB26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40F6D115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57BFEB45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7D31B6C4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4E3B30D7" w14:textId="7E967D21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5933B278" w14:textId="77777777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Vistelse i bullernivåer över 80 dB(A) –</w:t>
            </w:r>
          </w:p>
          <w:p w:rsidRPr="00272B75" w:rsidR="00272B75" w:rsidP="00FC1D42" w:rsidRDefault="00272B75" w14:paraId="1D1E0EA3" w14:textId="2F5293F7">
            <w:pPr>
              <w:pStyle w:val="TableParagraph"/>
              <w:kinsoku w:val="0"/>
              <w:overflowPunct w:val="0"/>
              <w:spacing w:before="2"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sz w:val="21"/>
                <w:szCs w:val="21"/>
              </w:rPr>
              <w:t>som medelvärde över en hel arbetsdag.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E8258AE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21C2E3F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25243B7D" w14:textId="2A18543C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7A0AEDB1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104DA3DA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0D93A21D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3BEE3AF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3F7AC347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773D89B1" w14:textId="6E4B59B1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3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0ED83B52" w14:textId="3E2377B3">
            <w:pPr>
              <w:pStyle w:val="TableParagraph"/>
              <w:kinsoku w:val="0"/>
              <w:overflowPunct w:val="0"/>
              <w:spacing w:line="240" w:lineRule="auto"/>
              <w:ind w:right="339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Joniserande strålning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272B75">
              <w:rPr>
                <w:rFonts w:ascii="Verdana" w:hAnsi="Verdana" w:cstheme="minorHAnsi"/>
                <w:sz w:val="21"/>
                <w:szCs w:val="21"/>
              </w:rPr>
              <w:t>t.ex.</w:t>
            </w:r>
            <w:proofErr w:type="gramEnd"/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röntgen. </w:t>
            </w:r>
            <w:r>
              <w:rPr>
                <w:rFonts w:ascii="Verdana" w:hAnsi="Verdana" w:cstheme="minorHAnsi"/>
                <w:sz w:val="21"/>
                <w:szCs w:val="21"/>
              </w:rPr>
              <w:br/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Om inte </w:t>
            </w:r>
            <w:r w:rsidRPr="00272B75" w:rsidR="00630B2C">
              <w:rPr>
                <w:rFonts w:ascii="Verdana" w:hAnsi="Verdana" w:cstheme="minorHAnsi"/>
                <w:sz w:val="21"/>
                <w:szCs w:val="21"/>
              </w:rPr>
              <w:t>omplacering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sker ska arbetet planeras så att dosen till fostret inte överstiger 1 </w:t>
            </w:r>
            <w:proofErr w:type="spellStart"/>
            <w:r w:rsidRPr="00272B75">
              <w:rPr>
                <w:rFonts w:ascii="Verdana" w:hAnsi="Verdana" w:cstheme="minorHAnsi"/>
                <w:sz w:val="21"/>
                <w:szCs w:val="21"/>
              </w:rPr>
              <w:t>mSv</w:t>
            </w:r>
            <w:proofErr w:type="spellEnd"/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under resten av</w:t>
            </w:r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graviditeten. (SSM)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68A9714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89319E9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1868818C" w14:textId="5DBD9DAA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7C3E99A5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08993B37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79817296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615DAE0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1D1556DD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63A25707" w14:textId="5BBCBB2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4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006FD693" w14:textId="250907C7">
            <w:pPr>
              <w:pStyle w:val="TableParagraph"/>
              <w:kinsoku w:val="0"/>
              <w:overflowPunct w:val="0"/>
              <w:spacing w:line="240" w:lineRule="auto"/>
              <w:ind w:right="253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Manuell hantering av laster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bördan hamnar p.g.a. ökat bukomfång långt från kotpelaren –ökad belastning på ländrygg. Arbete i trånga utrymmen</w:t>
            </w:r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försvåras vid ökande bukomfång.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13CACA39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9D691A6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5D877940" w14:textId="62B53C0C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314380C4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05AFAF75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3FEABD39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B6A038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703E266F" w14:textId="77777777">
        <w:trPr>
          <w:trHeight w:val="770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56B21E72" w14:textId="7263ED7A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5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5CABF68C" w14:textId="50F7A87F">
            <w:pPr>
              <w:pStyle w:val="TableParagraph"/>
              <w:kinsoku w:val="0"/>
              <w:overflowPunct w:val="0"/>
              <w:spacing w:line="240" w:lineRule="auto"/>
              <w:ind w:right="812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Arbetsrörelser/arbetsställningar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– långvarigt stående/sittande arbete medför ökad risk för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svullnad och blodproppar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t xml:space="preserve"> i benen.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0F5D0821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01A8B679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4C1E4A27" w14:textId="310F98C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410F863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0B9CFA33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20372090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DE90A54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76CC9E92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1F3818FA" w14:textId="7E9A514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6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46D406CD" w14:textId="23A3A21A">
            <w:pPr>
              <w:pStyle w:val="TableParagraph"/>
              <w:kinsoku w:val="0"/>
              <w:overflowPunct w:val="0"/>
              <w:spacing w:line="240" w:lineRule="auto"/>
              <w:ind w:right="76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Förflyttningar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– långvarigt gående </w:t>
            </w:r>
            <w:proofErr w:type="spellStart"/>
            <w:proofErr w:type="gramStart"/>
            <w:r w:rsidRPr="00272B75">
              <w:rPr>
                <w:rFonts w:ascii="Verdana" w:hAnsi="Verdana" w:cstheme="minorHAnsi"/>
                <w:sz w:val="21"/>
                <w:szCs w:val="21"/>
              </w:rPr>
              <w:t>t.ex</w:t>
            </w:r>
            <w:proofErr w:type="spellEnd"/>
            <w:proofErr w:type="gramEnd"/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inom eller mellan verksamheter kan medföra skadlig belastning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på fötter/ben.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488282AD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E4260D1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4F15CE53" w14:textId="1E5CDC71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1299168E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1602F53E" w14:textId="77777777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0A87131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AF3D20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71A4ABEF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22EC2D05" w14:textId="012C5F9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7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4AF15CB1" w14:textId="03C409B3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Exponering för/hantering av smittämnen i riskklasserna 2, 3 och 4 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-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enligt föreskriften om Smitt</w:t>
            </w:r>
            <w:r w:rsidR="007442CF">
              <w:rPr>
                <w:rFonts w:ascii="Verdana" w:hAnsi="Verdana" w:cstheme="minorHAnsi"/>
                <w:sz w:val="21"/>
                <w:szCs w:val="21"/>
              </w:rPr>
              <w:t>a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AFS 20</w:t>
            </w:r>
            <w:r w:rsidR="007442CF">
              <w:rPr>
                <w:rFonts w:ascii="Verdana" w:hAnsi="Verdana" w:cstheme="minorHAnsi"/>
                <w:sz w:val="21"/>
                <w:szCs w:val="21"/>
              </w:rPr>
              <w:t>23:10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E69C4BF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C4767DA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287DD2BC" w14:textId="67EBD8AF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7E0A475E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6B60CF84" w14:textId="77777777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7C05EA38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09F75C8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41226521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5564DF51" w14:textId="1E5B0AA1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8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19D80B0F" w14:textId="49D7535D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Hantering av kemiska ämnen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som är klassade eller försedda med riskfraser som anger att de är cancerframkallande, stör fortplantningen eller förändrar arvsmassan. Se information i säkerhetsdatablad – 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br/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KLARA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Kemikaliehanteringssystem.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8F4611B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68130313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102CEFC1" w14:textId="24382E0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26F68686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5A937A20" w14:textId="77777777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66C10759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1643C67D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0F4BD9A1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FC1D42" w14:paraId="5F8E73E9" w14:textId="452AF9B1">
            <w:pPr>
              <w:pStyle w:val="TableParagraph"/>
              <w:kinsoku w:val="0"/>
              <w:overflowPunct w:val="0"/>
              <w:spacing w:line="249" w:lineRule="exact"/>
              <w:ind w:left="0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Pr="00300971" w:rsidR="00272B75">
              <w:rPr>
                <w:rFonts w:ascii="Verdana" w:hAnsi="Verdana" w:cstheme="minorHAnsi"/>
                <w:sz w:val="22"/>
                <w:szCs w:val="22"/>
              </w:rPr>
              <w:t>9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C1D42" w:rsidR="00272B75" w:rsidP="00FC1D42" w:rsidRDefault="00272B75" w14:paraId="124DDA57" w14:textId="7126E8E4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Arbete med kvicksilver och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kvicksilverföreningar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– </w:t>
            </w:r>
            <w:r w:rsidRPr="00FC1D42" w:rsidR="00FC1D42">
              <w:rPr>
                <w:rFonts w:ascii="Verdana" w:hAnsi="Verdana" w:cstheme="minorHAnsi"/>
                <w:sz w:val="21"/>
                <w:szCs w:val="21"/>
              </w:rPr>
              <w:t xml:space="preserve">inom tex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tandvården</w:t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>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715193AD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4222678C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4FBE03C3" w14:textId="1CD94CC9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47A3269B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590CEF2F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6040C6F9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01E23B0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1FDC3637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4F6FFD24" w14:textId="2667D314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10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79364BF3" w14:textId="177F253B">
            <w:pPr>
              <w:pStyle w:val="TableParagraph"/>
              <w:kinsoku w:val="0"/>
              <w:overflowPunct w:val="0"/>
              <w:spacing w:line="240" w:lineRule="auto"/>
              <w:ind w:right="369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Arbete med ämnen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 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br/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som är framtagna för att hämma tillväxten av celler - </w:t>
            </w:r>
            <w:proofErr w:type="gramStart"/>
            <w:r w:rsidRPr="00272B75">
              <w:rPr>
                <w:rFonts w:ascii="Verdana" w:hAnsi="Verdana" w:cstheme="minorHAnsi"/>
                <w:sz w:val="21"/>
                <w:szCs w:val="21"/>
              </w:rPr>
              <w:t>t.ex.</w:t>
            </w:r>
            <w:proofErr w:type="gramEnd"/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 vissa cytostatika.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br/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1EC36ABF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93C5916" w14:textId="77777777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330C9D7E" w14:textId="1C595266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0602BA20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31AB1ED0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0CC9EC74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3980DE48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272B75" w:rsidTr="076E6001" w14:paraId="50DE7B2B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FC1D42" w:rsidRDefault="00272B75" w14:paraId="5E18AF73" w14:textId="74932A73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11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72B75" w:rsidR="00272B75" w:rsidP="00FC1D42" w:rsidRDefault="00272B75" w14:paraId="740FB5F3" w14:textId="16DF0801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>Hantering av kemiska ämnen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 </w:t>
            </w:r>
            <w:r w:rsidRPr="00272B7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 w:rsid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br/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som är skadliga vid upptag via huden. </w:t>
            </w:r>
            <w:r w:rsidR="00FC1D42">
              <w:rPr>
                <w:rFonts w:ascii="Verdana" w:hAnsi="Verdana" w:cstheme="minorHAnsi"/>
                <w:sz w:val="21"/>
                <w:szCs w:val="21"/>
              </w:rPr>
              <w:br/>
            </w:r>
            <w:r w:rsidRPr="00272B75">
              <w:rPr>
                <w:rFonts w:ascii="Verdana" w:hAnsi="Verdana" w:cstheme="minorHAnsi"/>
                <w:sz w:val="21"/>
                <w:szCs w:val="21"/>
              </w:rPr>
              <w:t xml:space="preserve">Det sammanlagda upptaget genom hud och via luftvägar blir avsevärt större än halten i luften. Beakta även s.k. CMR-ämnen d.v.s. ämnen som kan orsaka cancer (H350), genetiska defekter (H340) och/eller fertilitet eller det ofödda barnet (H360). Se information i säkerhetsdatablad – KLARA Kemikaliehanteringssystem. 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1F128831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29C1B903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272B75" w:rsidP="00272B75" w:rsidRDefault="00272B75" w14:paraId="19C4300E" w14:textId="7E285806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272B75" w:rsidP="00272B75" w:rsidRDefault="00272B75" w14:paraId="1674377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272B75" w:rsidP="00272B75" w:rsidRDefault="00272B75" w14:paraId="0380BAC8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272B75" w:rsidP="00272B75" w:rsidRDefault="00272B75" w14:paraId="7C8A495E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272B75" w:rsidP="00272B75" w:rsidRDefault="00272B75" w14:paraId="602D9C9F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FC1D42" w:rsidTr="076E6001" w14:paraId="3F30DA68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2EB3DE42" w14:textId="5EA621B4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</w:t>
            </w:r>
            <w:r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C1D42" w:rsidR="00FC1D42" w:rsidP="00FC1D42" w:rsidRDefault="00FC1D42" w14:paraId="45625820" w14:textId="5CBA7D10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>Stor psykisk påfrestning vid krissituationer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kan </w:t>
            </w:r>
            <w:proofErr w:type="gramStart"/>
            <w:r w:rsidRPr="00FC1D42">
              <w:rPr>
                <w:rFonts w:ascii="Verdana" w:hAnsi="Verdana" w:cstheme="minorHAnsi"/>
                <w:sz w:val="21"/>
                <w:szCs w:val="21"/>
              </w:rPr>
              <w:t>t.ex.</w:t>
            </w:r>
            <w:proofErr w:type="gramEnd"/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öka risken för tidig födsel.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68DBAEC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4ECCB20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FC1D42" w:rsidP="00FC1D42" w:rsidRDefault="00FC1D42" w14:paraId="1DD6970E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FC1D42" w:rsidP="00FC1D42" w:rsidRDefault="00FC1D42" w14:paraId="4C6DA5C3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FC1D42" w:rsidP="00FC1D42" w:rsidRDefault="00FC1D42" w14:paraId="257D1417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FC1D42" w:rsidP="00FC1D42" w:rsidRDefault="00FC1D42" w14:paraId="4A787F8F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0BC27C8D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FC1D42" w:rsidTr="076E6001" w14:paraId="1B980FA5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4AD56458" w14:textId="060DE8BC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</w:t>
            </w:r>
            <w:r>
              <w:rPr>
                <w:rFonts w:ascii="Verdana" w:hAnsi="Verdana" w:cstheme="minorHAnsi"/>
                <w:sz w:val="22"/>
                <w:szCs w:val="22"/>
              </w:rPr>
              <w:t>3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FC1D42" w:rsidP="00FC1D42" w:rsidRDefault="00FC1D42" w14:paraId="3281E7EB" w14:textId="77777777">
            <w:pPr>
              <w:pStyle w:val="TableParagraph"/>
              <w:kinsoku w:val="0"/>
              <w:overflowPunct w:val="0"/>
              <w:spacing w:line="240" w:lineRule="auto"/>
              <w:ind w:right="311"/>
              <w:rPr>
                <w:rFonts w:ascii="Verdana" w:hAnsi="Verdana" w:cstheme="minorHAnsi"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Stor psykisk uttröttning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-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vid arbete med människor kan medföra ökad risk för ohälsa hos den</w:t>
            </w:r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gravida/fostret.</w:t>
            </w:r>
          </w:p>
          <w:p w:rsidRPr="00FC1D42" w:rsidR="00F17330" w:rsidP="00FC1D42" w:rsidRDefault="00F17330" w14:paraId="77776FA3" w14:textId="2C737AA0">
            <w:pPr>
              <w:pStyle w:val="TableParagraph"/>
              <w:kinsoku w:val="0"/>
              <w:overflowPunct w:val="0"/>
              <w:spacing w:line="240" w:lineRule="auto"/>
              <w:ind w:right="311"/>
              <w:rPr>
                <w:rFonts w:ascii="Verdana" w:hAnsi="Verdana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3C02C11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50B67961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FC1D42" w:rsidP="00FC1D42" w:rsidRDefault="00FC1D42" w14:paraId="035B58E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FC1D42" w:rsidP="00FC1D42" w:rsidRDefault="00FC1D42" w14:paraId="626E6783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FC1D42" w:rsidP="00FC1D42" w:rsidRDefault="00FC1D42" w14:paraId="40860560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FC1D42" w:rsidP="00FC1D42" w:rsidRDefault="00FC1D42" w14:paraId="70890638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53C08416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FC1D42" w:rsidTr="076E6001" w14:paraId="793DB383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32D799EF" w14:textId="038B520C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14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C1D42" w:rsidR="00FC1D42" w:rsidP="00FC1D42" w:rsidRDefault="00FC1D42" w14:paraId="00934048" w14:textId="43006CC9">
            <w:pPr>
              <w:pStyle w:val="TableParagraph"/>
              <w:kinsoku w:val="0"/>
              <w:overflowPunct w:val="0"/>
              <w:spacing w:line="240" w:lineRule="auto"/>
              <w:ind w:right="256"/>
              <w:rPr>
                <w:rFonts w:ascii="Verdana" w:hAnsi="Verdana" w:cstheme="minorHAnsi"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>Arbete där det finns risk för våld eller hot om vål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d -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ökar den psykiska belastningen. </w:t>
            </w:r>
            <w:r>
              <w:rPr>
                <w:rFonts w:ascii="Verdana" w:hAnsi="Verdana" w:cstheme="minorHAnsi"/>
                <w:sz w:val="21"/>
                <w:szCs w:val="21"/>
              </w:rPr>
              <w:br/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Kan </w:t>
            </w:r>
            <w:proofErr w:type="gramStart"/>
            <w:r w:rsidRPr="00FC1D42">
              <w:rPr>
                <w:rFonts w:ascii="Verdana" w:hAnsi="Verdana" w:cstheme="minorHAnsi"/>
                <w:sz w:val="21"/>
                <w:szCs w:val="21"/>
              </w:rPr>
              <w:t>t.ex.</w:t>
            </w:r>
            <w:proofErr w:type="gramEnd"/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 öka risken för tidig födsel.</w:t>
            </w:r>
          </w:p>
          <w:p w:rsidRPr="00FC1D42" w:rsidR="00FC1D42" w:rsidP="00FC1D42" w:rsidRDefault="00FC1D42" w14:paraId="14394762" w14:textId="025A2162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Våld kan innebära risk för fostret vid </w:t>
            </w:r>
            <w:proofErr w:type="gramStart"/>
            <w:r w:rsidRPr="00FC1D42">
              <w:rPr>
                <w:rFonts w:ascii="Verdana" w:hAnsi="Verdana" w:cstheme="minorHAnsi"/>
                <w:sz w:val="21"/>
                <w:szCs w:val="21"/>
              </w:rPr>
              <w:t>t.ex.</w:t>
            </w:r>
            <w:proofErr w:type="gramEnd"/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 sparkar mot magen</w:t>
            </w:r>
            <w:r>
              <w:rPr>
                <w:rFonts w:ascii="Verdana" w:hAnsi="Verdana" w:cstheme="minorHAnsi"/>
                <w:sz w:val="21"/>
                <w:szCs w:val="21"/>
              </w:rPr>
              <w:t>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7474411B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2AF2A61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FC1D42" w:rsidP="00FC1D42" w:rsidRDefault="00FC1D42" w14:paraId="39DA8ECE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FC1D42" w:rsidP="00FC1D42" w:rsidRDefault="00FC1D42" w14:paraId="10A5557F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FC1D42" w:rsidP="00FC1D42" w:rsidRDefault="00FC1D42" w14:paraId="31CDA8C1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FC1D42" w:rsidP="00FC1D42" w:rsidRDefault="00FC1D42" w14:paraId="39CFAFC2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6F966F6E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FC1D42" w:rsidTr="076E6001" w14:paraId="6DD7FBA8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2C661F23" w14:textId="689FE3C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15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C1D42" w:rsidR="00FC1D42" w:rsidP="00FC1D42" w:rsidRDefault="00FC1D42" w14:paraId="64C55230" w14:textId="13535BA9">
            <w:pPr>
              <w:pStyle w:val="TableParagraph"/>
              <w:kinsoku w:val="0"/>
              <w:overflowPunct w:val="0"/>
              <w:spacing w:line="240" w:lineRule="auto"/>
              <w:ind w:right="70"/>
              <w:rPr>
                <w:rFonts w:ascii="Verdana" w:hAnsi="Verdana" w:cstheme="minorHAnsi"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>Arbete där kränkande särbehandling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</w:t>
            </w: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br/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har förekommit eller förekommer ökar den psykiska belastningen och kan leda till ohälsa hos den gravida och som kan</w:t>
            </w:r>
            <w:r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påverka graviditeten negativt.</w:t>
            </w: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00EED86D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65F1910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FC1D42" w:rsidP="00FC1D42" w:rsidRDefault="00FC1D42" w14:paraId="7F55CC0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FC1D42" w:rsidP="00FC1D42" w:rsidRDefault="00FC1D42" w14:paraId="198111F8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FC1D42" w:rsidP="00FC1D42" w:rsidRDefault="00FC1D42" w14:paraId="079B2074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FC1D42" w:rsidP="00FC1D42" w:rsidRDefault="00FC1D42" w14:paraId="6538AEF2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4A9C6B94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FC1D42" w:rsidTr="076E6001" w14:paraId="027341AA" w14:textId="77777777">
        <w:trPr>
          <w:trHeight w:val="454"/>
        </w:trPr>
        <w:tc>
          <w:tcPr>
            <w:tcW w:w="5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61FD781A" w14:textId="402E2414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16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C1D42" w:rsidR="00FC1D42" w:rsidP="00FC1D42" w:rsidRDefault="00FC1D42" w14:paraId="3283550A" w14:textId="63630FE1">
            <w:pPr>
              <w:pStyle w:val="TableParagraph"/>
              <w:kinsoku w:val="0"/>
              <w:overflowPunct w:val="0"/>
              <w:spacing w:line="240" w:lineRule="auto"/>
              <w:ind w:left="68" w:right="118"/>
              <w:rPr>
                <w:rFonts w:ascii="Verdana" w:hAnsi="Verdana" w:cstheme="minorHAnsi"/>
                <w:sz w:val="21"/>
                <w:szCs w:val="21"/>
              </w:rPr>
            </w:pPr>
            <w:r w:rsidRPr="00FC1D42">
              <w:rPr>
                <w:rFonts w:ascii="Verdana" w:hAnsi="Verdana" w:cstheme="minorHAnsi"/>
                <w:b/>
                <w:bCs/>
                <w:sz w:val="21"/>
                <w:szCs w:val="21"/>
              </w:rPr>
              <w:t>Nattarbete i kombination med risk för stark psykisk påfrestning</w:t>
            </w:r>
            <w:r w:rsidR="00ED7EA7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- </w:t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 xml:space="preserve">och/eller fysisk belastning kan öka risken för ohälsa hos den gravida och/eller fostret. </w:t>
            </w:r>
            <w:r w:rsidR="00ED7EA7">
              <w:rPr>
                <w:rFonts w:ascii="Verdana" w:hAnsi="Verdana" w:cstheme="minorHAnsi"/>
                <w:sz w:val="21"/>
                <w:szCs w:val="21"/>
              </w:rPr>
              <w:br/>
            </w:r>
            <w:r w:rsidRPr="00FC1D42">
              <w:rPr>
                <w:rFonts w:ascii="Verdana" w:hAnsi="Verdana" w:cstheme="minorHAnsi"/>
                <w:sz w:val="21"/>
                <w:szCs w:val="21"/>
              </w:rPr>
              <w:t>Om risk för detta bedöms föreligga, bör möjligheten att omplaceras till dagtid utredas.</w:t>
            </w:r>
          </w:p>
          <w:p w:rsidRPr="00FC1D42" w:rsidR="00FC1D42" w:rsidP="00FC1D42" w:rsidRDefault="00FC1D42" w14:paraId="53F560CD" w14:textId="429D0152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078F6CC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244C824E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FAC46"/>
            <w:tcMar/>
          </w:tcPr>
          <w:p w:rsidRPr="00300971" w:rsidR="00FC1D42" w:rsidP="00FC1D42" w:rsidRDefault="00FC1D42" w14:paraId="262FC1C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300971" w:rsidR="00FC1D42" w:rsidP="00FC1D42" w:rsidRDefault="00FC1D42" w14:paraId="1129C829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C7C30"/>
            <w:tcMar/>
          </w:tcPr>
          <w:p w:rsidRPr="00300971" w:rsidR="00FC1D42" w:rsidP="00FC1D42" w:rsidRDefault="00FC1D42" w14:paraId="0AF090B5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00000"/>
            <w:tcMar/>
          </w:tcPr>
          <w:p w:rsidRPr="00300971" w:rsidR="00FC1D42" w:rsidP="00FC1D42" w:rsidRDefault="00FC1D42" w14:paraId="49EC31FE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300971" w:rsidR="00FC1D42" w:rsidP="00FC1D42" w:rsidRDefault="00FC1D42" w14:paraId="0546A6A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300971" w:rsidP="000F20D4" w:rsidRDefault="00300971" w14:paraId="0108197D" w14:textId="77777777">
      <w:pPr>
        <w:ind w:hanging="567"/>
        <w:rPr>
          <w:rFonts w:ascii="Verdana" w:hAnsi="Verdana"/>
          <w:sz w:val="20"/>
          <w:szCs w:val="20"/>
        </w:rPr>
      </w:pPr>
    </w:p>
    <w:tbl>
      <w:tblPr>
        <w:tblW w:w="11285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583"/>
        <w:gridCol w:w="283"/>
        <w:gridCol w:w="283"/>
        <w:gridCol w:w="283"/>
        <w:gridCol w:w="283"/>
        <w:gridCol w:w="283"/>
        <w:gridCol w:w="283"/>
        <w:gridCol w:w="3440"/>
      </w:tblGrid>
      <w:tr w:rsidRPr="00300971" w:rsidR="00ED7EA7" w:rsidTr="008C5798" w14:paraId="1BC27347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ED7EA7" w:rsidP="005E659F" w:rsidRDefault="00ED7EA7" w14:paraId="0C75C441" w14:textId="77777777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ED7EA7" w:rsidR="00ED7EA7" w:rsidP="005E659F" w:rsidRDefault="00ED7EA7" w14:paraId="1CF6B367" w14:textId="7694EAE7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ED7EA7">
              <w:rPr>
                <w:rFonts w:ascii="Verdana" w:hAnsi="Verdana" w:cstheme="minorHAnsi"/>
                <w:b/>
                <w:bCs/>
                <w:sz w:val="26"/>
                <w:szCs w:val="26"/>
              </w:rPr>
              <w:t>Övrigt</w:t>
            </w:r>
            <w:r>
              <w:rPr>
                <w:rFonts w:ascii="Verdana" w:hAnsi="Verdana" w:cstheme="minorHAnsi"/>
                <w:b/>
                <w:bCs/>
                <w:sz w:val="26"/>
                <w:szCs w:val="26"/>
              </w:rPr>
              <w:t xml:space="preserve"> av vikt för riskbedömningen</w:t>
            </w:r>
          </w:p>
        </w:tc>
        <w:tc>
          <w:tcPr>
            <w:tcW w:w="51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124FD59C" w14:textId="3595D973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  <w:r w:rsidRPr="00560D69">
              <w:rPr>
                <w:rFonts w:ascii="Verdana" w:hAnsi="Verdana" w:cstheme="minorHAnsi"/>
                <w:b/>
                <w:bCs/>
                <w:sz w:val="20"/>
                <w:szCs w:val="20"/>
              </w:rPr>
              <w:t>Ja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</w:t>
            </w:r>
            <w:r w:rsidRPr="00560D69">
              <w:rPr>
                <w:rFonts w:ascii="Verdana" w:hAnsi="Verdana" w:cstheme="minorHAnsi"/>
                <w:b/>
                <w:bCs/>
                <w:sz w:val="20"/>
                <w:szCs w:val="20"/>
              </w:rPr>
              <w:t>Nej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                       </w:t>
            </w:r>
            <w:r w:rsidRPr="00560D69">
              <w:rPr>
                <w:rFonts w:ascii="Verdana" w:hAnsi="Verdana" w:cstheme="minorHAnsi"/>
                <w:b/>
                <w:bCs/>
                <w:sz w:val="22"/>
                <w:szCs w:val="22"/>
              </w:rPr>
              <w:t>Kommentar/Åtgärd</w:t>
            </w:r>
          </w:p>
        </w:tc>
      </w:tr>
      <w:tr w:rsidRPr="00300971" w:rsidR="00ED7EA7" w:rsidTr="005E659F" w14:paraId="2A0452DC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8B63908" w14:textId="2C094D8B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17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C1D42" w:rsidR="00ED7EA7" w:rsidP="005E659F" w:rsidRDefault="00ED7EA7" w14:paraId="11B6C425" w14:textId="3B16F02A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2B8F89EC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3CAAEB5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FAC46"/>
          </w:tcPr>
          <w:p w:rsidRPr="00300971" w:rsidR="00ED7EA7" w:rsidP="005E659F" w:rsidRDefault="00ED7EA7" w14:paraId="041342D3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300971" w:rsidR="00ED7EA7" w:rsidP="005E659F" w:rsidRDefault="00ED7EA7" w14:paraId="71F74070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7C30"/>
          </w:tcPr>
          <w:p w:rsidRPr="00300971" w:rsidR="00ED7EA7" w:rsidP="005E659F" w:rsidRDefault="00ED7EA7" w14:paraId="356FF3D6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0000"/>
          </w:tcPr>
          <w:p w:rsidRPr="00300971" w:rsidR="00ED7EA7" w:rsidP="005E659F" w:rsidRDefault="00ED7EA7" w14:paraId="22EA28FE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0C33605C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ED7EA7" w:rsidTr="005E659F" w14:paraId="642D8FC4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02EB868F" w14:textId="5A7E5DD8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</w:t>
            </w:r>
            <w:r>
              <w:rPr>
                <w:rFonts w:ascii="Verdana" w:hAnsi="Verdana" w:cstheme="minorHAnsi"/>
                <w:sz w:val="22"/>
                <w:szCs w:val="22"/>
              </w:rPr>
              <w:t>8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C1D42" w:rsidR="00ED7EA7" w:rsidP="005E659F" w:rsidRDefault="00ED7EA7" w14:paraId="2095DE1D" w14:textId="7A085432">
            <w:pPr>
              <w:pStyle w:val="TableParagraph"/>
              <w:kinsoku w:val="0"/>
              <w:overflowPunct w:val="0"/>
              <w:spacing w:line="240" w:lineRule="auto"/>
              <w:ind w:right="311"/>
              <w:rPr>
                <w:rFonts w:ascii="Verdana" w:hAnsi="Verdana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3076C0ED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56D40C07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FAC46"/>
          </w:tcPr>
          <w:p w:rsidRPr="00300971" w:rsidR="00ED7EA7" w:rsidP="005E659F" w:rsidRDefault="00ED7EA7" w14:paraId="1FDE50C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300971" w:rsidR="00ED7EA7" w:rsidP="005E659F" w:rsidRDefault="00ED7EA7" w14:paraId="2ECD6272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7C30"/>
          </w:tcPr>
          <w:p w:rsidRPr="00300971" w:rsidR="00ED7EA7" w:rsidP="005E659F" w:rsidRDefault="00ED7EA7" w14:paraId="184670D4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0000"/>
          </w:tcPr>
          <w:p w:rsidRPr="00300971" w:rsidR="00ED7EA7" w:rsidP="005E659F" w:rsidRDefault="00ED7EA7" w14:paraId="61633E72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375F758E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ED7EA7" w:rsidTr="005E659F" w14:paraId="0D423C1C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2F14179" w14:textId="6D487343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19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C1D42" w:rsidR="00ED7EA7" w:rsidP="005E659F" w:rsidRDefault="00ED7EA7" w14:paraId="38938D3E" w14:textId="2C92F34F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0F9E49CF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6824C36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FAC46"/>
          </w:tcPr>
          <w:p w:rsidRPr="00300971" w:rsidR="00ED7EA7" w:rsidP="005E659F" w:rsidRDefault="00ED7EA7" w14:paraId="0FB28E6F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300971" w:rsidR="00ED7EA7" w:rsidP="005E659F" w:rsidRDefault="00ED7EA7" w14:paraId="500EF17E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7C30"/>
          </w:tcPr>
          <w:p w:rsidRPr="00300971" w:rsidR="00ED7EA7" w:rsidP="005E659F" w:rsidRDefault="00ED7EA7" w14:paraId="68535F50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0000"/>
          </w:tcPr>
          <w:p w:rsidRPr="00300971" w:rsidR="00ED7EA7" w:rsidP="005E659F" w:rsidRDefault="00ED7EA7" w14:paraId="617C7985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7F4ECE03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ED7EA7" w:rsidTr="005E659F" w14:paraId="111A8725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108AAC1" w14:textId="47AA127D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20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C1D42" w:rsidR="00ED7EA7" w:rsidP="005E659F" w:rsidRDefault="00ED7EA7" w14:paraId="048B8AE1" w14:textId="1C8CDBF8">
            <w:pPr>
              <w:pStyle w:val="TableParagraph"/>
              <w:kinsoku w:val="0"/>
              <w:overflowPunct w:val="0"/>
              <w:spacing w:line="240" w:lineRule="auto"/>
              <w:ind w:right="70"/>
              <w:rPr>
                <w:rFonts w:ascii="Verdana" w:hAnsi="Verdana" w:cstheme="minorHAnsi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785B8844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6A87912F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FAC46"/>
          </w:tcPr>
          <w:p w:rsidRPr="00300971" w:rsidR="00ED7EA7" w:rsidP="005E659F" w:rsidRDefault="00ED7EA7" w14:paraId="6DD9BB4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300971" w:rsidR="00ED7EA7" w:rsidP="005E659F" w:rsidRDefault="00ED7EA7" w14:paraId="54F2484A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7C30"/>
          </w:tcPr>
          <w:p w:rsidRPr="00300971" w:rsidR="00ED7EA7" w:rsidP="005E659F" w:rsidRDefault="00ED7EA7" w14:paraId="6DCC3365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0000"/>
          </w:tcPr>
          <w:p w:rsidRPr="00300971" w:rsidR="00ED7EA7" w:rsidP="005E659F" w:rsidRDefault="00ED7EA7" w14:paraId="4DDC94D7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2246CC5B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Pr="00300971" w:rsidR="00ED7EA7" w:rsidTr="005E659F" w14:paraId="42EA1667" w14:textId="77777777">
        <w:trPr>
          <w:trHeight w:val="454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1BF3FE1" w14:textId="39C44EFC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>21</w:t>
            </w:r>
          </w:p>
        </w:tc>
        <w:tc>
          <w:tcPr>
            <w:tcW w:w="55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C1D42" w:rsidR="00ED7EA7" w:rsidP="005E659F" w:rsidRDefault="00ED7EA7" w14:paraId="3311A80A" w14:textId="62DF6A65">
            <w:pPr>
              <w:pStyle w:val="TableParagraph"/>
              <w:kinsoku w:val="0"/>
              <w:overflowPunct w:val="0"/>
              <w:spacing w:line="240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47684A05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06EC791D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FAC46"/>
          </w:tcPr>
          <w:p w:rsidRPr="00300971" w:rsidR="00ED7EA7" w:rsidP="005E659F" w:rsidRDefault="00ED7EA7" w14:paraId="38EEF21A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</w:tcPr>
          <w:p w:rsidRPr="00300971" w:rsidR="00ED7EA7" w:rsidP="005E659F" w:rsidRDefault="00ED7EA7" w14:paraId="41CA9B7F" w14:textId="77777777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C7C30"/>
          </w:tcPr>
          <w:p w:rsidRPr="00300971" w:rsidR="00ED7EA7" w:rsidP="005E659F" w:rsidRDefault="00ED7EA7" w14:paraId="14BC3EFE" w14:textId="77777777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0000"/>
          </w:tcPr>
          <w:p w:rsidRPr="00300971" w:rsidR="00ED7EA7" w:rsidP="005E659F" w:rsidRDefault="00ED7EA7" w14:paraId="14C94050" w14:textId="77777777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00971" w:rsidR="00ED7EA7" w:rsidP="005E659F" w:rsidRDefault="00ED7EA7" w14:paraId="07B4ECB8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ED7EA7" w:rsidP="000F20D4" w:rsidRDefault="00ED7EA7" w14:paraId="646CEAB0" w14:textId="77777777">
      <w:pPr>
        <w:ind w:hanging="567"/>
        <w:rPr>
          <w:rFonts w:ascii="Verdana" w:hAnsi="Verdana"/>
          <w:sz w:val="20"/>
          <w:szCs w:val="20"/>
        </w:rPr>
      </w:pPr>
    </w:p>
    <w:tbl>
      <w:tblPr>
        <w:tblW w:w="11285" w:type="dxa"/>
        <w:tblInd w:w="-998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5"/>
      </w:tblGrid>
      <w:tr w:rsidRPr="00300971" w:rsidR="00ED7EA7" w:rsidTr="00ED7EA7" w14:paraId="6A0ECD01" w14:textId="77777777">
        <w:trPr>
          <w:trHeight w:val="454"/>
        </w:trPr>
        <w:tc>
          <w:tcPr>
            <w:tcW w:w="11285" w:type="dxa"/>
          </w:tcPr>
          <w:p w:rsidRPr="00300971" w:rsidR="00ED7EA7" w:rsidP="005E659F" w:rsidRDefault="00ED7EA7" w14:paraId="740B2170" w14:textId="73F3D10C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6"/>
                <w:szCs w:val="26"/>
              </w:rPr>
              <w:t>Samlad bedömning</w:t>
            </w:r>
          </w:p>
        </w:tc>
      </w:tr>
      <w:tr w:rsidRPr="00300971" w:rsidR="00ED7EA7" w:rsidTr="00ED7EA7" w14:paraId="31AF81E3" w14:textId="77777777">
        <w:trPr>
          <w:trHeight w:val="2310"/>
        </w:trPr>
        <w:tc>
          <w:tcPr>
            <w:tcW w:w="11285" w:type="dxa"/>
          </w:tcPr>
          <w:p w:rsidR="00ED7EA7" w:rsidP="005E659F" w:rsidRDefault="00ED7EA7" w14:paraId="6C4504B4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5A27CD83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6A2BEA7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4733DF30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7E53377D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533ED821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7F8F026F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12A5706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60012D21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6968CDFA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0ABE20C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5AFE823D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10323422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="00ED7EA7" w:rsidP="005E659F" w:rsidRDefault="00ED7EA7" w14:paraId="2B8B078C" w14:textId="7777777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  <w:p w:rsidRPr="00300971" w:rsidR="00ED7EA7" w:rsidP="005E659F" w:rsidRDefault="00ED7EA7" w14:paraId="6BEB01C3" w14:textId="3D8887B7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Pr="00902268" w:rsidR="00ED7EA7" w:rsidP="000F20D4" w:rsidRDefault="00ED7EA7" w14:paraId="247F0373" w14:textId="77777777">
      <w:pPr>
        <w:ind w:hanging="567"/>
        <w:rPr>
          <w:rFonts w:ascii="Verdana" w:hAnsi="Verdana"/>
          <w:sz w:val="20"/>
          <w:szCs w:val="20"/>
        </w:rPr>
      </w:pPr>
    </w:p>
    <w:sectPr w:rsidRPr="00902268" w:rsidR="00ED7EA7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25F8" w:rsidP="00161816" w:rsidRDefault="00D125F8" w14:paraId="42967DBF" w14:textId="77777777">
      <w:pPr>
        <w:spacing w:after="0" w:line="240" w:lineRule="auto"/>
      </w:pPr>
      <w:r>
        <w:separator/>
      </w:r>
    </w:p>
  </w:endnote>
  <w:endnote w:type="continuationSeparator" w:id="0">
    <w:p w:rsidR="00D125F8" w:rsidP="00161816" w:rsidRDefault="00D125F8" w14:paraId="477952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876625" w:rsidP="00876625" w:rsidRDefault="00876625" w14:paraId="42DA7E38" w14:textId="154E4B92">
    <w:pPr>
      <w:pStyle w:val="Sidfot"/>
      <w:tabs>
        <w:tab w:val="clear" w:pos="9072"/>
      </w:tabs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5125DE54" wp14:editId="34CF212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25F8" w:rsidP="00161816" w:rsidRDefault="00D125F8" w14:paraId="42B90823" w14:textId="77777777">
      <w:pPr>
        <w:spacing w:after="0" w:line="240" w:lineRule="auto"/>
      </w:pPr>
      <w:r>
        <w:separator/>
      </w:r>
    </w:p>
  </w:footnote>
  <w:footnote w:type="continuationSeparator" w:id="0">
    <w:p w:rsidR="00D125F8" w:rsidP="00161816" w:rsidRDefault="00D125F8" w14:paraId="158863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:rsidR="000F20D4" w:rsidRDefault="000F20D4" w14:paraId="545A73B8" w14:textId="77777777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902268" w:rsidRDefault="00902268" w14:paraId="417E80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1A3"/>
    <w:multiLevelType w:val="hybridMultilevel"/>
    <w:tmpl w:val="1EA894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7124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68"/>
    <w:rsid w:val="00040607"/>
    <w:rsid w:val="000F20D4"/>
    <w:rsid w:val="00161816"/>
    <w:rsid w:val="002244F0"/>
    <w:rsid w:val="00272B75"/>
    <w:rsid w:val="002C3C97"/>
    <w:rsid w:val="00300971"/>
    <w:rsid w:val="00373807"/>
    <w:rsid w:val="003B2B6D"/>
    <w:rsid w:val="003E026E"/>
    <w:rsid w:val="00441BD3"/>
    <w:rsid w:val="004B2EF0"/>
    <w:rsid w:val="0050368F"/>
    <w:rsid w:val="00560D69"/>
    <w:rsid w:val="005A2726"/>
    <w:rsid w:val="00630B2C"/>
    <w:rsid w:val="007335BA"/>
    <w:rsid w:val="007442CF"/>
    <w:rsid w:val="00876625"/>
    <w:rsid w:val="008F5E04"/>
    <w:rsid w:val="00902268"/>
    <w:rsid w:val="00904EFD"/>
    <w:rsid w:val="009228D3"/>
    <w:rsid w:val="00AB556A"/>
    <w:rsid w:val="00C01372"/>
    <w:rsid w:val="00C02ACE"/>
    <w:rsid w:val="00D125F8"/>
    <w:rsid w:val="00ED7EA7"/>
    <w:rsid w:val="00F17330"/>
    <w:rsid w:val="00F50A20"/>
    <w:rsid w:val="00FC1D42"/>
    <w:rsid w:val="076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46BBA"/>
  <w15:chartTrackingRefBased/>
  <w15:docId w15:val="{595C9381-19B6-4727-9C63-5408489AF0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9022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0F20D4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300971"/>
    <w:pPr>
      <w:widowControl w:val="0"/>
      <w:autoSpaceDE w:val="0"/>
      <w:autoSpaceDN w:val="0"/>
      <w:adjustRightInd w:val="0"/>
      <w:spacing w:after="0" w:line="222" w:lineRule="exact"/>
      <w:ind w:left="69"/>
    </w:pPr>
    <w:rPr>
      <w:rFonts w:ascii="Calibri" w:hAnsi="Calibri" w:cs="Calibri" w:eastAsiaTheme="minorEastAsia"/>
      <w:kern w:val="0"/>
      <w:sz w:val="24"/>
      <w:szCs w:val="24"/>
      <w:lang w:eastAsia="sv-SE"/>
      <w14:ligatures w14:val="none"/>
    </w:rPr>
  </w:style>
  <w:style w:type="paragraph" w:styleId="Brdtext">
    <w:name w:val="Body Text"/>
    <w:basedOn w:val="Normal"/>
    <w:link w:val="BrdtextChar"/>
    <w:uiPriority w:val="1"/>
    <w:qFormat/>
    <w:rsid w:val="00ED7EA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EastAsia"/>
      <w:kern w:val="0"/>
      <w:sz w:val="24"/>
      <w:szCs w:val="24"/>
      <w:lang w:eastAsia="sv-SE"/>
      <w14:ligatures w14:val="none"/>
    </w:rPr>
  </w:style>
  <w:style w:type="character" w:styleId="BrdtextChar" w:customStyle="1">
    <w:name w:val="Brödtext Char"/>
    <w:basedOn w:val="Standardstycketeckensnitt"/>
    <w:link w:val="Brdtext"/>
    <w:uiPriority w:val="1"/>
    <w:rsid w:val="00ED7EA7"/>
    <w:rPr>
      <w:rFonts w:ascii="Calibri" w:hAnsi="Calibri" w:cs="Calibri" w:eastAsiaTheme="minorEastAsia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Undersökning och riskbedömning vid gravida och ammande arbetstagare</dc:title>
  <dc:subject/>
  <dc:creator/>
  <keywords/>
  <dc:description/>
  <lastModifiedBy>Marie Hagsjö</lastModifiedBy>
  <revision>2</revision>
  <dcterms:created xsi:type="dcterms:W3CDTF">2024-08-06T06:24:00.0000000Z</dcterms:created>
  <dcterms:modified xsi:type="dcterms:W3CDTF">2025-03-17T09:15:45.0000000Z</dcterms:modified>
</coreProperties>
</file>